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6B" w:rsidRDefault="00263221" w:rsidP="00263221">
      <w:pPr>
        <w:pStyle w:val="Nadpis1"/>
        <w:spacing w:before="0" w:line="360" w:lineRule="auto"/>
        <w:jc w:val="center"/>
        <w:rPr>
          <w:color w:val="auto"/>
        </w:rPr>
      </w:pPr>
      <w:r>
        <w:rPr>
          <w:color w:val="auto"/>
        </w:rPr>
        <w:t>Pravidla pro zpracování osobních údajů</w:t>
      </w:r>
    </w:p>
    <w:p w:rsidR="00263221" w:rsidRPr="00263221" w:rsidRDefault="00263221" w:rsidP="00263221"/>
    <w:p w:rsidR="003005AE" w:rsidRDefault="009F3F48" w:rsidP="003005AE">
      <w:pPr>
        <w:spacing w:line="360" w:lineRule="auto"/>
        <w:jc w:val="both"/>
        <w:rPr>
          <w:sz w:val="24"/>
        </w:rPr>
      </w:pPr>
      <w:r w:rsidRPr="009F3F48">
        <w:rPr>
          <w:sz w:val="24"/>
        </w:rPr>
        <w:t>Nemocnice TGM Hodonín, příspěvková organizace</w:t>
      </w:r>
      <w:r w:rsidR="00263221">
        <w:rPr>
          <w:sz w:val="24"/>
        </w:rPr>
        <w:t xml:space="preserve"> (dále jen „nemocnice“)</w:t>
      </w:r>
      <w:r w:rsidRPr="009F3F48">
        <w:rPr>
          <w:sz w:val="24"/>
        </w:rPr>
        <w:t>, se sídlem Purkyňova 11, 695 26 Hodonín, IČO: 00226637,</w:t>
      </w:r>
      <w:r w:rsidR="003005AE" w:rsidRPr="003005AE">
        <w:rPr>
          <w:sz w:val="24"/>
        </w:rPr>
        <w:t xml:space="preserve"> za účelem zajištění transparentnosti zpracování osobních údajů a splnění legislativních povinností </w:t>
      </w:r>
      <w:r w:rsidR="00117778">
        <w:rPr>
          <w:sz w:val="24"/>
        </w:rPr>
        <w:t>tímto informuje své</w:t>
      </w:r>
      <w:r w:rsidR="003005AE" w:rsidRPr="003005AE">
        <w:rPr>
          <w:sz w:val="24"/>
        </w:rPr>
        <w:t xml:space="preserve"> </w:t>
      </w:r>
      <w:r w:rsidR="00360318">
        <w:rPr>
          <w:sz w:val="24"/>
        </w:rPr>
        <w:t>pacienty</w:t>
      </w:r>
      <w:r w:rsidR="00117778">
        <w:rPr>
          <w:sz w:val="24"/>
        </w:rPr>
        <w:t xml:space="preserve"> a</w:t>
      </w:r>
      <w:r w:rsidR="00182ECC">
        <w:rPr>
          <w:sz w:val="24"/>
        </w:rPr>
        <w:t> </w:t>
      </w:r>
      <w:r w:rsidR="00117778">
        <w:rPr>
          <w:sz w:val="24"/>
        </w:rPr>
        <w:t>další osoby</w:t>
      </w:r>
      <w:r w:rsidR="003005AE" w:rsidRPr="003005AE">
        <w:rPr>
          <w:sz w:val="24"/>
        </w:rPr>
        <w:t xml:space="preserve"> o zpracování osobních údajů. </w:t>
      </w:r>
    </w:p>
    <w:p w:rsidR="003005AE" w:rsidRDefault="00117778" w:rsidP="003005AE">
      <w:pPr>
        <w:spacing w:line="360" w:lineRule="auto"/>
        <w:jc w:val="both"/>
        <w:rPr>
          <w:sz w:val="24"/>
        </w:rPr>
      </w:pPr>
      <w:r>
        <w:rPr>
          <w:sz w:val="24"/>
        </w:rPr>
        <w:t>V tomto dokumentu</w:t>
      </w:r>
      <w:r w:rsidR="003005AE" w:rsidRPr="003005AE">
        <w:rPr>
          <w:sz w:val="24"/>
        </w:rPr>
        <w:t xml:space="preserve"> naleznete všechny potřebné informace v souladu s Nařízením Evropského parlamentu </w:t>
      </w:r>
      <w:r w:rsidR="003005AE">
        <w:rPr>
          <w:sz w:val="24"/>
        </w:rPr>
        <w:t>a Rady (EU) 2016/679 ze dne 27. </w:t>
      </w:r>
      <w:r w:rsidR="003005AE" w:rsidRPr="003005AE">
        <w:rPr>
          <w:sz w:val="24"/>
        </w:rPr>
        <w:t>dubna 2016, obecné nařízení o</w:t>
      </w:r>
      <w:r w:rsidR="00182ECC">
        <w:rPr>
          <w:sz w:val="24"/>
        </w:rPr>
        <w:t> </w:t>
      </w:r>
      <w:r w:rsidR="003005AE" w:rsidRPr="003005AE">
        <w:rPr>
          <w:sz w:val="24"/>
        </w:rPr>
        <w:t>ochraně osobních údajů (dále jen „Nařízení“).</w:t>
      </w:r>
    </w:p>
    <w:p w:rsidR="003005AE" w:rsidRPr="003005AE" w:rsidRDefault="003005AE" w:rsidP="003005AE">
      <w:pPr>
        <w:pStyle w:val="Nadpis1"/>
        <w:keepNext w:val="0"/>
        <w:keepLines w:val="0"/>
        <w:numPr>
          <w:ilvl w:val="0"/>
          <w:numId w:val="8"/>
        </w:numPr>
        <w:spacing w:line="360" w:lineRule="auto"/>
        <w:jc w:val="both"/>
        <w:rPr>
          <w:color w:val="auto"/>
        </w:rPr>
      </w:pPr>
      <w:bookmarkStart w:id="0" w:name="_Toc516660934"/>
      <w:bookmarkStart w:id="1" w:name="_Ref516661431"/>
      <w:r w:rsidRPr="003005AE">
        <w:rPr>
          <w:color w:val="auto"/>
        </w:rPr>
        <w:t>Kdo jsme ve vztahu k osobním údajům?</w:t>
      </w:r>
      <w:bookmarkEnd w:id="0"/>
      <w:bookmarkEnd w:id="1"/>
    </w:p>
    <w:p w:rsidR="003005AE" w:rsidRDefault="003005AE" w:rsidP="003005AE">
      <w:pPr>
        <w:spacing w:after="0" w:line="360" w:lineRule="auto"/>
        <w:jc w:val="both"/>
        <w:rPr>
          <w:sz w:val="24"/>
        </w:rPr>
      </w:pPr>
      <w:r w:rsidRPr="003005AE">
        <w:rPr>
          <w:sz w:val="24"/>
        </w:rPr>
        <w:t xml:space="preserve">Ve vztahu k námi zpracovávaným osobním údajům </w:t>
      </w:r>
      <w:r w:rsidR="00117778">
        <w:rPr>
          <w:sz w:val="24"/>
        </w:rPr>
        <w:t>je naše nemocnice primárně v pozici správce</w:t>
      </w:r>
      <w:r w:rsidRPr="003005AE">
        <w:rPr>
          <w:sz w:val="24"/>
        </w:rPr>
        <w:t xml:space="preserve">. </w:t>
      </w:r>
      <w:r w:rsidR="00117778">
        <w:rPr>
          <w:sz w:val="24"/>
        </w:rPr>
        <w:t>V případě, že by naše nemocnice byla kdykoliv v pozici zpracovatele, uzavírá se správcem vždy</w:t>
      </w:r>
      <w:r w:rsidRPr="003005AE">
        <w:rPr>
          <w:sz w:val="24"/>
        </w:rPr>
        <w:t xml:space="preserve"> smlouvu o zpracování osobních údajů. </w:t>
      </w:r>
    </w:p>
    <w:p w:rsidR="009F3F48" w:rsidRDefault="009F3F48" w:rsidP="003005AE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Roli </w:t>
      </w:r>
      <w:r w:rsidRPr="00263221">
        <w:rPr>
          <w:b/>
          <w:sz w:val="24"/>
        </w:rPr>
        <w:t>pověřence pro ochranu osobních údajů</w:t>
      </w:r>
      <w:r>
        <w:rPr>
          <w:sz w:val="24"/>
        </w:rPr>
        <w:t xml:space="preserve"> </w:t>
      </w:r>
      <w:r w:rsidR="00117778">
        <w:rPr>
          <w:sz w:val="24"/>
        </w:rPr>
        <w:t xml:space="preserve">v naší nemocnici </w:t>
      </w:r>
      <w:r>
        <w:rPr>
          <w:sz w:val="24"/>
        </w:rPr>
        <w:t xml:space="preserve">vykonává Ing. Petra Kozáková, tel: </w:t>
      </w:r>
      <w:r w:rsidR="00182ECC" w:rsidRPr="00182ECC">
        <w:rPr>
          <w:sz w:val="24"/>
        </w:rPr>
        <w:t>518 306</w:t>
      </w:r>
      <w:r w:rsidR="00182ECC">
        <w:rPr>
          <w:sz w:val="24"/>
        </w:rPr>
        <w:t> </w:t>
      </w:r>
      <w:r w:rsidR="00182ECC" w:rsidRPr="00182ECC">
        <w:rPr>
          <w:sz w:val="24"/>
        </w:rPr>
        <w:t>354</w:t>
      </w:r>
      <w:r w:rsidRPr="00182ECC">
        <w:rPr>
          <w:sz w:val="24"/>
        </w:rPr>
        <w:t>, e-m</w:t>
      </w:r>
      <w:r w:rsidR="00182ECC">
        <w:rPr>
          <w:sz w:val="24"/>
        </w:rPr>
        <w:t>ail: poverenec@nemho.cz</w:t>
      </w:r>
      <w:r w:rsidRPr="00182ECC">
        <w:rPr>
          <w:sz w:val="24"/>
        </w:rPr>
        <w:t>.</w:t>
      </w:r>
    </w:p>
    <w:p w:rsidR="003005AE" w:rsidRDefault="003005AE" w:rsidP="003005AE">
      <w:pPr>
        <w:pStyle w:val="Nadpis1"/>
        <w:keepNext w:val="0"/>
        <w:keepLines w:val="0"/>
        <w:numPr>
          <w:ilvl w:val="0"/>
          <w:numId w:val="8"/>
        </w:numPr>
        <w:spacing w:line="360" w:lineRule="auto"/>
        <w:jc w:val="both"/>
        <w:rPr>
          <w:color w:val="auto"/>
        </w:rPr>
      </w:pPr>
      <w:bookmarkStart w:id="2" w:name="_Toc516660935"/>
      <w:r w:rsidRPr="003005AE">
        <w:rPr>
          <w:color w:val="auto"/>
        </w:rPr>
        <w:t>Jaké osobní údaje zpracováváme a proč?</w:t>
      </w:r>
      <w:bookmarkEnd w:id="2"/>
    </w:p>
    <w:p w:rsidR="00AF5000" w:rsidRPr="00AF5000" w:rsidRDefault="00AF5000" w:rsidP="00AF5000">
      <w:pPr>
        <w:spacing w:after="0" w:line="360" w:lineRule="auto"/>
        <w:ind w:firstLine="708"/>
        <w:jc w:val="both"/>
        <w:rPr>
          <w:rFonts w:asciiTheme="majorHAnsi" w:hAnsiTheme="majorHAnsi"/>
          <w:sz w:val="28"/>
          <w:u w:val="single"/>
        </w:rPr>
      </w:pPr>
      <w:r w:rsidRPr="00AF5000">
        <w:rPr>
          <w:rFonts w:asciiTheme="majorHAnsi" w:hAnsiTheme="majorHAnsi"/>
          <w:sz w:val="28"/>
          <w:u w:val="single"/>
        </w:rPr>
        <w:t>Pacienti nemocnice</w:t>
      </w:r>
    </w:p>
    <w:p w:rsidR="005C3E59" w:rsidRDefault="00263221" w:rsidP="003005AE">
      <w:pPr>
        <w:spacing w:after="0" w:line="360" w:lineRule="auto"/>
        <w:jc w:val="both"/>
        <w:rPr>
          <w:sz w:val="24"/>
        </w:rPr>
      </w:pPr>
      <w:r w:rsidRPr="00263221">
        <w:rPr>
          <w:sz w:val="24"/>
        </w:rPr>
        <w:t>Zpracování</w:t>
      </w:r>
      <w:r w:rsidR="005C3E59" w:rsidRPr="00263221">
        <w:rPr>
          <w:sz w:val="24"/>
        </w:rPr>
        <w:t xml:space="preserve"> osobních údajů </w:t>
      </w:r>
      <w:r w:rsidRPr="00263221">
        <w:rPr>
          <w:sz w:val="24"/>
        </w:rPr>
        <w:t xml:space="preserve">pacientů </w:t>
      </w:r>
      <w:r w:rsidR="005C3E59" w:rsidRPr="00263221">
        <w:rPr>
          <w:sz w:val="24"/>
        </w:rPr>
        <w:t>je zákonným požadavkem</w:t>
      </w:r>
      <w:r w:rsidRPr="00263221">
        <w:rPr>
          <w:sz w:val="24"/>
        </w:rPr>
        <w:t xml:space="preserve">, tzn. </w:t>
      </w:r>
      <w:r w:rsidR="005C3E59" w:rsidRPr="00263221">
        <w:rPr>
          <w:sz w:val="24"/>
        </w:rPr>
        <w:t xml:space="preserve">pacient má povinnost osobní údaje poskytnout a </w:t>
      </w:r>
      <w:r w:rsidRPr="00263221">
        <w:rPr>
          <w:sz w:val="24"/>
        </w:rPr>
        <w:t>nemocnice</w:t>
      </w:r>
      <w:r w:rsidR="005C3E59" w:rsidRPr="00263221">
        <w:rPr>
          <w:sz w:val="24"/>
        </w:rPr>
        <w:t xml:space="preserve"> jako </w:t>
      </w:r>
      <w:r w:rsidRPr="00263221">
        <w:rPr>
          <w:sz w:val="24"/>
        </w:rPr>
        <w:t xml:space="preserve">jejich </w:t>
      </w:r>
      <w:r w:rsidR="005C3E59" w:rsidRPr="00263221">
        <w:rPr>
          <w:sz w:val="24"/>
        </w:rPr>
        <w:t xml:space="preserve">správce má právo osobní údaje požadovat. Neposkytnutí osobních údajů </w:t>
      </w:r>
      <w:r w:rsidRPr="00263221">
        <w:rPr>
          <w:sz w:val="24"/>
        </w:rPr>
        <w:t xml:space="preserve">může vést k tomu, </w:t>
      </w:r>
      <w:r w:rsidR="005C3E59" w:rsidRPr="00263221">
        <w:rPr>
          <w:sz w:val="24"/>
        </w:rPr>
        <w:t xml:space="preserve">že </w:t>
      </w:r>
      <w:r w:rsidRPr="00263221">
        <w:rPr>
          <w:sz w:val="24"/>
        </w:rPr>
        <w:t>nemocnice</w:t>
      </w:r>
      <w:r w:rsidR="005C3E59" w:rsidRPr="00263221">
        <w:rPr>
          <w:sz w:val="24"/>
        </w:rPr>
        <w:t xml:space="preserve"> nebude moci poskytnout zdravotní služby</w:t>
      </w:r>
      <w:r w:rsidRPr="00263221">
        <w:rPr>
          <w:sz w:val="24"/>
        </w:rPr>
        <w:t>,</w:t>
      </w:r>
      <w:r w:rsidR="005C3E59" w:rsidRPr="00263221">
        <w:rPr>
          <w:sz w:val="24"/>
        </w:rPr>
        <w:t xml:space="preserve"> </w:t>
      </w:r>
      <w:r w:rsidRPr="00263221">
        <w:rPr>
          <w:sz w:val="24"/>
        </w:rPr>
        <w:t>čímž</w:t>
      </w:r>
      <w:r w:rsidR="005C3E59" w:rsidRPr="00263221">
        <w:rPr>
          <w:sz w:val="24"/>
        </w:rPr>
        <w:t xml:space="preserve"> může dojít k poškození zdraví </w:t>
      </w:r>
      <w:r w:rsidRPr="00263221">
        <w:rPr>
          <w:sz w:val="24"/>
        </w:rPr>
        <w:t>pacientů (</w:t>
      </w:r>
      <w:r w:rsidR="005C3E59" w:rsidRPr="00263221">
        <w:rPr>
          <w:sz w:val="24"/>
        </w:rPr>
        <w:t>subjektu údajů</w:t>
      </w:r>
      <w:r w:rsidRPr="00263221">
        <w:rPr>
          <w:sz w:val="24"/>
        </w:rPr>
        <w:t>)</w:t>
      </w:r>
      <w:r w:rsidR="005C3E59" w:rsidRPr="00263221">
        <w:rPr>
          <w:sz w:val="24"/>
        </w:rPr>
        <w:t>, popř. k</w:t>
      </w:r>
      <w:r w:rsidR="00D2645D">
        <w:rPr>
          <w:sz w:val="24"/>
        </w:rPr>
        <w:t> </w:t>
      </w:r>
      <w:r w:rsidR="005C3E59" w:rsidRPr="00263221">
        <w:rPr>
          <w:sz w:val="24"/>
        </w:rPr>
        <w:t>přímému ohrožení jeho života.</w:t>
      </w:r>
      <w:r w:rsidR="00117778">
        <w:rPr>
          <w:sz w:val="24"/>
        </w:rPr>
        <w:t xml:space="preserve"> Pochopitelně z pozice nemocnice zpracováváme jak běžné osobní údaje, tak osobní údaje zvláštní kategorie týkající se zdravotního stavu subjektů údajů.</w:t>
      </w:r>
    </w:p>
    <w:p w:rsidR="009F3F48" w:rsidRDefault="009F3F48" w:rsidP="003005AE">
      <w:pPr>
        <w:spacing w:after="0" w:line="360" w:lineRule="auto"/>
        <w:jc w:val="both"/>
        <w:rPr>
          <w:sz w:val="24"/>
        </w:rPr>
      </w:pPr>
      <w:r>
        <w:rPr>
          <w:sz w:val="24"/>
        </w:rPr>
        <w:t>Rozsah osobních údajů, které o Vás zpracováváme, je dán zákonem</w:t>
      </w:r>
      <w:r w:rsidRPr="009F3F48">
        <w:rPr>
          <w:sz w:val="24"/>
        </w:rPr>
        <w:t xml:space="preserve"> č. 372/2011 Sb., o</w:t>
      </w:r>
      <w:r w:rsidR="00D2645D">
        <w:rPr>
          <w:sz w:val="24"/>
        </w:rPr>
        <w:t> </w:t>
      </w:r>
      <w:r w:rsidRPr="009F3F48">
        <w:rPr>
          <w:sz w:val="24"/>
        </w:rPr>
        <w:t>zdravotních službách a podmínkách jejich poskytování, ve znění pozdějších předpisů</w:t>
      </w:r>
      <w:r>
        <w:rPr>
          <w:sz w:val="24"/>
        </w:rPr>
        <w:t xml:space="preserve"> (konkrétně </w:t>
      </w:r>
      <w:r w:rsidRPr="009F3F48">
        <w:rPr>
          <w:sz w:val="24"/>
        </w:rPr>
        <w:t>§ 53 odst. 2</w:t>
      </w:r>
      <w:r>
        <w:rPr>
          <w:sz w:val="24"/>
        </w:rPr>
        <w:t xml:space="preserve"> zákona). Jedná se tedy o: </w:t>
      </w:r>
    </w:p>
    <w:p w:rsidR="009F3F48" w:rsidRPr="009F3F48" w:rsidRDefault="009F3F48" w:rsidP="009F3F48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9F3F48">
        <w:rPr>
          <w:sz w:val="24"/>
        </w:rPr>
        <w:lastRenderedPageBreak/>
        <w:t>identifikační údaje pacienta, kterými jsou jméno, popřípadě jména, příjmení, datum narození, rodné číslo, je-li přiděleno, číslo pojištěnce veřejného zdravotního pojištění, není-li tímto číslem rodné číslo pacienta, adresu místa trvalého pobytu na území České republiky, jde-li o cizince místo hlášeného pobytu na území České republiky a</w:t>
      </w:r>
      <w:r w:rsidR="00D2645D">
        <w:rPr>
          <w:sz w:val="24"/>
        </w:rPr>
        <w:t> </w:t>
      </w:r>
      <w:r w:rsidRPr="009F3F48">
        <w:rPr>
          <w:sz w:val="24"/>
        </w:rPr>
        <w:t>v</w:t>
      </w:r>
      <w:r w:rsidR="00D2645D">
        <w:rPr>
          <w:sz w:val="24"/>
        </w:rPr>
        <w:t> </w:t>
      </w:r>
      <w:r w:rsidRPr="009F3F48">
        <w:rPr>
          <w:sz w:val="24"/>
        </w:rPr>
        <w:t>případě osoby bez trvalého pobytu na území České republiky adresu bydliště mimo území České republiky,</w:t>
      </w:r>
    </w:p>
    <w:p w:rsidR="009F3F48" w:rsidRPr="009F3F48" w:rsidRDefault="009F3F48" w:rsidP="009F3F48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9F3F48">
        <w:rPr>
          <w:sz w:val="24"/>
        </w:rPr>
        <w:t>pohlaví pacienta,</w:t>
      </w:r>
    </w:p>
    <w:p w:rsidR="009F3F48" w:rsidRPr="009F3F48" w:rsidRDefault="009F3F48" w:rsidP="009F3F48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9F3F48">
        <w:rPr>
          <w:sz w:val="24"/>
        </w:rPr>
        <w:t>identifikační údaje poskytovatele, kterými jsou jméno, popřípadě jména, příjmení poskytovatele a adresu místa poskytování zdravotních služeb v případě fyzické osoby, obchodní firmu nebo název poskytovatele, adresu sídla nebo adresu místa podnikání v případě právnické osoby, identifikační číslo, bylo-li přiděleno, název oddělení nebo obdobné části, je-li zdravotnické zařízení takto členěno,</w:t>
      </w:r>
    </w:p>
    <w:p w:rsidR="009F3F48" w:rsidRPr="009F3F48" w:rsidRDefault="009F3F48" w:rsidP="009F3F48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9F3F48">
        <w:rPr>
          <w:sz w:val="24"/>
        </w:rPr>
        <w:t>informace o zdravotním stavu pacienta, o průběhu a výsledku poskytovaných zdravotních služeb a o dalších významných okolnostech souvisejících se zdravotním stavem pacienta a s postupem při poskytování zdravotních služeb,</w:t>
      </w:r>
    </w:p>
    <w:p w:rsidR="009F3F48" w:rsidRPr="009F3F48" w:rsidRDefault="009F3F48" w:rsidP="009F3F48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9F3F48">
        <w:rPr>
          <w:sz w:val="24"/>
        </w:rPr>
        <w:t>údaje zjištěné z rodinné, osobní a pracovní anamnézy pacienta, a je-li to důvodné, též údaje ze sociální anamnézy,</w:t>
      </w:r>
    </w:p>
    <w:p w:rsidR="009F3F48" w:rsidRPr="009F3F48" w:rsidRDefault="009F3F48" w:rsidP="009F3F48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9F3F48">
        <w:rPr>
          <w:sz w:val="24"/>
        </w:rPr>
        <w:t>údaje vztahující se k úmrtí pacienta,</w:t>
      </w:r>
    </w:p>
    <w:p w:rsidR="009F3F48" w:rsidRDefault="009F3F48" w:rsidP="009F3F48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9F3F48">
        <w:rPr>
          <w:sz w:val="24"/>
        </w:rPr>
        <w:t>další údaje podle tohoto zákona nebo jiných právních předpisů upravujících zdravotní služby nebo poskytování zdravotní péče.</w:t>
      </w:r>
    </w:p>
    <w:p w:rsidR="009F3F48" w:rsidRPr="00FE5124" w:rsidRDefault="009F3F48" w:rsidP="009F3F48">
      <w:pPr>
        <w:spacing w:line="360" w:lineRule="auto"/>
        <w:jc w:val="both"/>
        <w:rPr>
          <w:sz w:val="24"/>
        </w:rPr>
      </w:pPr>
      <w:r w:rsidRPr="00FE5124">
        <w:rPr>
          <w:sz w:val="24"/>
        </w:rPr>
        <w:t xml:space="preserve">Vaše osobní údaje </w:t>
      </w:r>
      <w:r w:rsidR="00117778">
        <w:rPr>
          <w:sz w:val="24"/>
        </w:rPr>
        <w:t>nemocnice zpracovává</w:t>
      </w:r>
      <w:r>
        <w:rPr>
          <w:sz w:val="24"/>
        </w:rPr>
        <w:t xml:space="preserve"> </w:t>
      </w:r>
      <w:r w:rsidRPr="00FE5124">
        <w:rPr>
          <w:sz w:val="24"/>
        </w:rPr>
        <w:t xml:space="preserve">na základě </w:t>
      </w:r>
      <w:r w:rsidR="00117778">
        <w:rPr>
          <w:sz w:val="24"/>
        </w:rPr>
        <w:t xml:space="preserve">plnění </w:t>
      </w:r>
      <w:r w:rsidRPr="00FE5124">
        <w:rPr>
          <w:sz w:val="24"/>
        </w:rPr>
        <w:t>zákonné</w:t>
      </w:r>
      <w:r w:rsidR="00117778">
        <w:rPr>
          <w:sz w:val="24"/>
        </w:rPr>
        <w:t xml:space="preserve"> povinnosti</w:t>
      </w:r>
      <w:r w:rsidRPr="00FE5124">
        <w:rPr>
          <w:sz w:val="24"/>
        </w:rPr>
        <w:t>, zejména v souladu s následujícími právními předpisy:</w:t>
      </w:r>
    </w:p>
    <w:p w:rsidR="009F3F48" w:rsidRDefault="009F3F48" w:rsidP="009F3F48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Z</w:t>
      </w:r>
      <w:r w:rsidRPr="00FE5124">
        <w:rPr>
          <w:sz w:val="24"/>
        </w:rPr>
        <w:t xml:space="preserve">ákon č. 48/1997 Sb., o veřejném zdravotním pojištění a o změně a doplnění některých souvisejících zákonů, ve znění pozdějších předpisů </w:t>
      </w:r>
    </w:p>
    <w:p w:rsidR="009F3F48" w:rsidRDefault="009F3F48" w:rsidP="009F3F48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Zákon</w:t>
      </w:r>
      <w:r w:rsidRPr="00FE5124">
        <w:rPr>
          <w:sz w:val="24"/>
        </w:rPr>
        <w:t xml:space="preserve"> č. 258/2000 Sb., o ochraně veřejného zdraví a o změně některých souvisejících zákonů, ve znění pozdějších předpisů, </w:t>
      </w:r>
    </w:p>
    <w:p w:rsidR="009F3F48" w:rsidRDefault="009F3F48" w:rsidP="009F3F48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Z</w:t>
      </w:r>
      <w:r w:rsidRPr="00FE5124">
        <w:rPr>
          <w:sz w:val="24"/>
        </w:rPr>
        <w:t>ákon č. 378/2007 Sb., o léčivech a o změnách některých souvisejících zákonů (zákon o léčivech), ve znění pozdějších předpisů</w:t>
      </w:r>
      <w:r>
        <w:rPr>
          <w:sz w:val="24"/>
        </w:rPr>
        <w:t xml:space="preserve"> apod.</w:t>
      </w:r>
    </w:p>
    <w:p w:rsidR="009F3F48" w:rsidRDefault="009F3F48" w:rsidP="009F3F48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Zákon</w:t>
      </w:r>
      <w:r w:rsidRPr="00FE5124">
        <w:rPr>
          <w:sz w:val="24"/>
        </w:rPr>
        <w:t xml:space="preserve"> č. 372/2011 Sb., o zdravotních službách a podmínkách jejich poskytování (zákon o zdravotních službách)</w:t>
      </w:r>
      <w:r>
        <w:rPr>
          <w:sz w:val="24"/>
        </w:rPr>
        <w:t>, ve znění pozdějších předpisů</w:t>
      </w:r>
    </w:p>
    <w:p w:rsidR="00AF5000" w:rsidRPr="00AF5000" w:rsidRDefault="00AF5000" w:rsidP="00AF5000">
      <w:pPr>
        <w:spacing w:after="0" w:line="360" w:lineRule="auto"/>
        <w:ind w:firstLine="708"/>
        <w:jc w:val="both"/>
        <w:rPr>
          <w:rFonts w:asciiTheme="majorHAnsi" w:hAnsiTheme="majorHAnsi"/>
          <w:sz w:val="28"/>
          <w:u w:val="single"/>
        </w:rPr>
      </w:pPr>
      <w:r w:rsidRPr="00AF5000">
        <w:rPr>
          <w:rFonts w:asciiTheme="majorHAnsi" w:hAnsiTheme="majorHAnsi"/>
          <w:sz w:val="28"/>
          <w:u w:val="single"/>
        </w:rPr>
        <w:t>Dodavatelé</w:t>
      </w:r>
    </w:p>
    <w:p w:rsidR="00AF5000" w:rsidRDefault="00AF5000" w:rsidP="00AF500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 rámci zajištění chodu nemocnice zpracováváme také osobní údaje týkající se našich dodavatelů (také poddodavatelů, uchazečů o veřejné zakázky, jejich zástupci či statutární orgány), a to v rozsahu nezbytně nutném pro realizaci nákupu a služeb. Jedná se o údaje nutné pro výběr vhodného dodavatele a následné plnění smlouvy s takovým dodavatelem. Konkrétně tedy: </w:t>
      </w:r>
      <w:r w:rsidRPr="00AF5000">
        <w:rPr>
          <w:sz w:val="24"/>
        </w:rPr>
        <w:t>jméno/název</w:t>
      </w:r>
      <w:r>
        <w:rPr>
          <w:sz w:val="24"/>
        </w:rPr>
        <w:t xml:space="preserve">, </w:t>
      </w:r>
      <w:r w:rsidRPr="00AF5000">
        <w:rPr>
          <w:sz w:val="24"/>
        </w:rPr>
        <w:t>obchodní firma</w:t>
      </w:r>
      <w:r>
        <w:rPr>
          <w:sz w:val="24"/>
        </w:rPr>
        <w:t xml:space="preserve">, </w:t>
      </w:r>
      <w:r w:rsidRPr="00AF5000">
        <w:rPr>
          <w:sz w:val="24"/>
        </w:rPr>
        <w:t>adresa</w:t>
      </w:r>
      <w:r>
        <w:rPr>
          <w:sz w:val="24"/>
        </w:rPr>
        <w:t xml:space="preserve">, </w:t>
      </w:r>
      <w:r w:rsidRPr="00AF5000">
        <w:rPr>
          <w:sz w:val="24"/>
        </w:rPr>
        <w:t>rok narození</w:t>
      </w:r>
      <w:r>
        <w:rPr>
          <w:sz w:val="24"/>
        </w:rPr>
        <w:t xml:space="preserve">, </w:t>
      </w:r>
      <w:r w:rsidRPr="00AF5000">
        <w:rPr>
          <w:sz w:val="24"/>
        </w:rPr>
        <w:t>rodné číslo</w:t>
      </w:r>
      <w:r>
        <w:rPr>
          <w:sz w:val="24"/>
        </w:rPr>
        <w:t xml:space="preserve">, </w:t>
      </w:r>
      <w:r w:rsidRPr="00AF5000">
        <w:rPr>
          <w:sz w:val="24"/>
        </w:rPr>
        <w:t>číslo bankovního účtu</w:t>
      </w:r>
      <w:r>
        <w:rPr>
          <w:sz w:val="24"/>
        </w:rPr>
        <w:t xml:space="preserve">, </w:t>
      </w:r>
      <w:r w:rsidRPr="00AF5000">
        <w:rPr>
          <w:sz w:val="24"/>
        </w:rPr>
        <w:t>tel./fa</w:t>
      </w:r>
      <w:r>
        <w:rPr>
          <w:sz w:val="24"/>
        </w:rPr>
        <w:t xml:space="preserve">x, </w:t>
      </w:r>
      <w:r w:rsidRPr="00AF5000">
        <w:rPr>
          <w:sz w:val="24"/>
        </w:rPr>
        <w:t>webová adresa</w:t>
      </w:r>
      <w:r>
        <w:rPr>
          <w:sz w:val="24"/>
        </w:rPr>
        <w:t xml:space="preserve">, </w:t>
      </w:r>
      <w:r w:rsidRPr="00AF5000">
        <w:rPr>
          <w:sz w:val="24"/>
        </w:rPr>
        <w:t>e-mail</w:t>
      </w:r>
      <w:r>
        <w:rPr>
          <w:sz w:val="24"/>
        </w:rPr>
        <w:t xml:space="preserve">, </w:t>
      </w:r>
      <w:r w:rsidRPr="00AF5000">
        <w:rPr>
          <w:sz w:val="24"/>
        </w:rPr>
        <w:t>ID datové schránky</w:t>
      </w:r>
      <w:r>
        <w:rPr>
          <w:sz w:val="24"/>
        </w:rPr>
        <w:t xml:space="preserve">, </w:t>
      </w:r>
      <w:r w:rsidRPr="00AF5000">
        <w:rPr>
          <w:sz w:val="24"/>
        </w:rPr>
        <w:t>údaje a potvrzení o</w:t>
      </w:r>
      <w:r w:rsidR="00D2645D">
        <w:rPr>
          <w:sz w:val="24"/>
        </w:rPr>
        <w:t> </w:t>
      </w:r>
      <w:r w:rsidRPr="00AF5000">
        <w:rPr>
          <w:sz w:val="24"/>
        </w:rPr>
        <w:t>dosaženém vzdělání a odbornosti</w:t>
      </w:r>
      <w:r>
        <w:rPr>
          <w:sz w:val="24"/>
        </w:rPr>
        <w:t>.</w:t>
      </w:r>
    </w:p>
    <w:p w:rsidR="00AF5000" w:rsidRPr="00AF5000" w:rsidRDefault="00AF5000" w:rsidP="00AF5000">
      <w:pPr>
        <w:spacing w:line="360" w:lineRule="auto"/>
        <w:jc w:val="both"/>
        <w:rPr>
          <w:sz w:val="24"/>
        </w:rPr>
      </w:pPr>
      <w:r>
        <w:rPr>
          <w:sz w:val="24"/>
        </w:rPr>
        <w:t>Právním základem pro toto zpracování je zákon č. 134/2016 Sb., o zadávání veřejných zakázek, zákon č. 137/2006 Sb., o veřejných zakázkách a plnění smlouvy s dodavateli.</w:t>
      </w:r>
    </w:p>
    <w:p w:rsidR="003005AE" w:rsidRPr="003005AE" w:rsidRDefault="003005AE" w:rsidP="003005AE">
      <w:pPr>
        <w:pStyle w:val="Nadpis1"/>
        <w:keepNext w:val="0"/>
        <w:keepLines w:val="0"/>
        <w:numPr>
          <w:ilvl w:val="0"/>
          <w:numId w:val="8"/>
        </w:numPr>
        <w:spacing w:line="360" w:lineRule="auto"/>
        <w:jc w:val="both"/>
        <w:rPr>
          <w:color w:val="auto"/>
        </w:rPr>
      </w:pPr>
      <w:bookmarkStart w:id="3" w:name="_Toc516660936"/>
      <w:r w:rsidRPr="003005AE">
        <w:rPr>
          <w:color w:val="auto"/>
        </w:rPr>
        <w:t xml:space="preserve">Komu Vaše údaje </w:t>
      </w:r>
      <w:r w:rsidR="00AF5000">
        <w:rPr>
          <w:color w:val="auto"/>
        </w:rPr>
        <w:t>nemocnice předává</w:t>
      </w:r>
      <w:r w:rsidRPr="003005AE">
        <w:rPr>
          <w:color w:val="auto"/>
        </w:rPr>
        <w:t>?</w:t>
      </w:r>
      <w:bookmarkEnd w:id="3"/>
    </w:p>
    <w:p w:rsidR="00AF5000" w:rsidRDefault="00AF5000" w:rsidP="003005AE">
      <w:pPr>
        <w:spacing w:after="0" w:line="360" w:lineRule="auto"/>
        <w:jc w:val="both"/>
        <w:rPr>
          <w:sz w:val="24"/>
        </w:rPr>
      </w:pPr>
    </w:p>
    <w:p w:rsidR="00AF5000" w:rsidRPr="00AF5000" w:rsidRDefault="00AF5000" w:rsidP="00AF5000">
      <w:pPr>
        <w:spacing w:after="0" w:line="360" w:lineRule="auto"/>
        <w:ind w:firstLine="708"/>
        <w:jc w:val="both"/>
        <w:rPr>
          <w:rFonts w:asciiTheme="majorHAnsi" w:hAnsiTheme="majorHAnsi"/>
          <w:sz w:val="28"/>
          <w:u w:val="single"/>
        </w:rPr>
      </w:pPr>
      <w:r w:rsidRPr="00AF5000">
        <w:rPr>
          <w:rFonts w:asciiTheme="majorHAnsi" w:hAnsiTheme="majorHAnsi"/>
          <w:sz w:val="28"/>
          <w:u w:val="single"/>
        </w:rPr>
        <w:t>Pacienti nemocnice</w:t>
      </w:r>
    </w:p>
    <w:p w:rsidR="00C245A5" w:rsidRDefault="00C245A5" w:rsidP="003005AE">
      <w:pPr>
        <w:spacing w:after="0" w:line="360" w:lineRule="auto"/>
        <w:jc w:val="both"/>
        <w:rPr>
          <w:sz w:val="24"/>
        </w:rPr>
      </w:pPr>
      <w:r>
        <w:rPr>
          <w:sz w:val="24"/>
        </w:rPr>
        <w:t>V souladu s právními předpisy mohou být Vaše osobní údaje předány:</w:t>
      </w:r>
    </w:p>
    <w:p w:rsidR="00C245A5" w:rsidRDefault="00C245A5" w:rsidP="00C245A5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zaměstnancům nemocnice, kteří jsou způsobilí </w:t>
      </w:r>
      <w:r w:rsidRPr="00C245A5">
        <w:rPr>
          <w:sz w:val="24"/>
        </w:rPr>
        <w:t>k výkon</w:t>
      </w:r>
      <w:r>
        <w:rPr>
          <w:sz w:val="24"/>
        </w:rPr>
        <w:t>u zdravotnického povolání a</w:t>
      </w:r>
      <w:r w:rsidR="00AD01F9">
        <w:rPr>
          <w:sz w:val="24"/>
        </w:rPr>
        <w:t> </w:t>
      </w:r>
      <w:r>
        <w:rPr>
          <w:sz w:val="24"/>
        </w:rPr>
        <w:t>jiným odborným pracovníkům</w:t>
      </w:r>
      <w:r w:rsidRPr="00C245A5">
        <w:rPr>
          <w:sz w:val="24"/>
        </w:rPr>
        <w:t xml:space="preserve"> v přímé souvislosti s pos</w:t>
      </w:r>
      <w:r>
        <w:rPr>
          <w:sz w:val="24"/>
        </w:rPr>
        <w:t>kytováním zdravotnických služeb;</w:t>
      </w:r>
    </w:p>
    <w:p w:rsidR="00C245A5" w:rsidRDefault="00C245A5" w:rsidP="00C245A5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pacientům, </w:t>
      </w:r>
      <w:r w:rsidRPr="00C245A5">
        <w:rPr>
          <w:sz w:val="24"/>
        </w:rPr>
        <w:t>zákonný</w:t>
      </w:r>
      <w:r>
        <w:rPr>
          <w:sz w:val="24"/>
        </w:rPr>
        <w:t>m zástupcům</w:t>
      </w:r>
      <w:r w:rsidRPr="00C245A5">
        <w:rPr>
          <w:sz w:val="24"/>
        </w:rPr>
        <w:t xml:space="preserve"> nebo opatrovník</w:t>
      </w:r>
      <w:r>
        <w:rPr>
          <w:sz w:val="24"/>
        </w:rPr>
        <w:t>ům pacienta, osobám</w:t>
      </w:r>
      <w:r w:rsidRPr="00C245A5">
        <w:rPr>
          <w:sz w:val="24"/>
        </w:rPr>
        <w:t xml:space="preserve"> určen</w:t>
      </w:r>
      <w:r>
        <w:rPr>
          <w:sz w:val="24"/>
        </w:rPr>
        <w:t>ým</w:t>
      </w:r>
      <w:r w:rsidRPr="00C245A5">
        <w:rPr>
          <w:sz w:val="24"/>
        </w:rPr>
        <w:t xml:space="preserve"> pacientem, zákonným zástupcem nebo opatrovníkem pacienta, pěstoun</w:t>
      </w:r>
      <w:r>
        <w:rPr>
          <w:sz w:val="24"/>
        </w:rPr>
        <w:t>ům nebo jiné</w:t>
      </w:r>
      <w:r w:rsidRPr="00C245A5">
        <w:rPr>
          <w:sz w:val="24"/>
        </w:rPr>
        <w:t xml:space="preserve"> peču</w:t>
      </w:r>
      <w:r>
        <w:rPr>
          <w:sz w:val="24"/>
        </w:rPr>
        <w:t>jící osobě;</w:t>
      </w:r>
    </w:p>
    <w:p w:rsidR="00C245A5" w:rsidRDefault="00C245A5" w:rsidP="00C245A5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C245A5">
        <w:rPr>
          <w:sz w:val="24"/>
        </w:rPr>
        <w:t>státní</w:t>
      </w:r>
      <w:r>
        <w:rPr>
          <w:sz w:val="24"/>
        </w:rPr>
        <w:t>m</w:t>
      </w:r>
      <w:r w:rsidRPr="00C245A5">
        <w:rPr>
          <w:sz w:val="24"/>
        </w:rPr>
        <w:t xml:space="preserve"> orgán</w:t>
      </w:r>
      <w:r>
        <w:rPr>
          <w:sz w:val="24"/>
        </w:rPr>
        <w:t>ům</w:t>
      </w:r>
      <w:r w:rsidRPr="00C245A5">
        <w:rPr>
          <w:sz w:val="24"/>
        </w:rPr>
        <w:t>, zejména orgán</w:t>
      </w:r>
      <w:r>
        <w:rPr>
          <w:sz w:val="24"/>
        </w:rPr>
        <w:t>ům činným v trestním řízení, Policii</w:t>
      </w:r>
      <w:r w:rsidRPr="00C245A5">
        <w:rPr>
          <w:sz w:val="24"/>
        </w:rPr>
        <w:t xml:space="preserve"> ČR, státní</w:t>
      </w:r>
      <w:r>
        <w:rPr>
          <w:sz w:val="24"/>
        </w:rPr>
        <w:t>mu zastupitelství, soudům</w:t>
      </w:r>
      <w:r w:rsidRPr="00C245A5">
        <w:rPr>
          <w:sz w:val="24"/>
        </w:rPr>
        <w:t>,</w:t>
      </w:r>
      <w:r>
        <w:rPr>
          <w:sz w:val="24"/>
        </w:rPr>
        <w:t xml:space="preserve"> apod.;</w:t>
      </w:r>
    </w:p>
    <w:p w:rsidR="00C245A5" w:rsidRDefault="00C245A5" w:rsidP="00C245A5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C245A5">
        <w:rPr>
          <w:sz w:val="24"/>
        </w:rPr>
        <w:t>jiný</w:t>
      </w:r>
      <w:r>
        <w:rPr>
          <w:sz w:val="24"/>
        </w:rPr>
        <w:t>m</w:t>
      </w:r>
      <w:r w:rsidRPr="00C245A5">
        <w:rPr>
          <w:sz w:val="24"/>
        </w:rPr>
        <w:t xml:space="preserve"> poskytovatel</w:t>
      </w:r>
      <w:r>
        <w:rPr>
          <w:sz w:val="24"/>
        </w:rPr>
        <w:t>ům</w:t>
      </w:r>
      <w:r w:rsidRPr="00C245A5">
        <w:rPr>
          <w:sz w:val="24"/>
        </w:rPr>
        <w:t xml:space="preserve"> zdrav</w:t>
      </w:r>
      <w:r>
        <w:rPr>
          <w:sz w:val="24"/>
        </w:rPr>
        <w:t>otních služeb nebo poskytovatelům</w:t>
      </w:r>
      <w:r w:rsidRPr="00C245A5">
        <w:rPr>
          <w:sz w:val="24"/>
        </w:rPr>
        <w:t xml:space="preserve"> sociálních služeb k</w:t>
      </w:r>
      <w:r w:rsidR="00D2645D">
        <w:rPr>
          <w:sz w:val="24"/>
        </w:rPr>
        <w:t> </w:t>
      </w:r>
      <w:r w:rsidRPr="00C245A5">
        <w:rPr>
          <w:sz w:val="24"/>
        </w:rPr>
        <w:t>zajištění dalších zdravotních a sociálních služeb poskytovaných pacientovi</w:t>
      </w:r>
      <w:r>
        <w:rPr>
          <w:sz w:val="24"/>
        </w:rPr>
        <w:t>;</w:t>
      </w:r>
    </w:p>
    <w:p w:rsidR="00C245A5" w:rsidRPr="00C245A5" w:rsidRDefault="00C245A5" w:rsidP="00C245A5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osobám oprávněným</w:t>
      </w:r>
      <w:r w:rsidRPr="00C245A5">
        <w:rPr>
          <w:sz w:val="24"/>
        </w:rPr>
        <w:t xml:space="preserve"> nahlížet do zdravotnické dokumentace podle zákona č.</w:t>
      </w:r>
      <w:r w:rsidR="00D2645D">
        <w:rPr>
          <w:sz w:val="24"/>
        </w:rPr>
        <w:t> </w:t>
      </w:r>
      <w:r w:rsidRPr="00C245A5">
        <w:rPr>
          <w:sz w:val="24"/>
        </w:rPr>
        <w:t>372/2011 Sb., o zdravotních službách a podmínkách jejich poskytování</w:t>
      </w:r>
      <w:r>
        <w:rPr>
          <w:sz w:val="24"/>
        </w:rPr>
        <w:t xml:space="preserve">, ve znění </w:t>
      </w:r>
      <w:r>
        <w:rPr>
          <w:sz w:val="24"/>
        </w:rPr>
        <w:lastRenderedPageBreak/>
        <w:t xml:space="preserve">pozdějších předpisů – tzn. např. </w:t>
      </w:r>
      <w:r w:rsidRPr="00C245A5">
        <w:rPr>
          <w:sz w:val="24"/>
        </w:rPr>
        <w:t>pověření lékaři posudkové služb</w:t>
      </w:r>
      <w:r>
        <w:rPr>
          <w:sz w:val="24"/>
        </w:rPr>
        <w:t xml:space="preserve">y, </w:t>
      </w:r>
      <w:r w:rsidRPr="00C245A5">
        <w:rPr>
          <w:sz w:val="24"/>
        </w:rPr>
        <w:t xml:space="preserve">pověřený správní orgán, Státní ústav pro kontrolu léčiv, smluvní zdravotní pojišťovny, Česká lékařská komora, </w:t>
      </w:r>
      <w:r>
        <w:rPr>
          <w:sz w:val="24"/>
        </w:rPr>
        <w:t>apod</w:t>
      </w:r>
      <w:r w:rsidRPr="00C245A5">
        <w:rPr>
          <w:sz w:val="24"/>
        </w:rPr>
        <w:t>.</w:t>
      </w:r>
      <w:r>
        <w:rPr>
          <w:sz w:val="24"/>
        </w:rPr>
        <w:t>;</w:t>
      </w:r>
    </w:p>
    <w:p w:rsidR="005C3E59" w:rsidRPr="003005AE" w:rsidRDefault="005C3E59" w:rsidP="003005AE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V případě předávání osobních údajů pacienta </w:t>
      </w:r>
      <w:r w:rsidR="00C245A5">
        <w:rPr>
          <w:sz w:val="24"/>
        </w:rPr>
        <w:t>vždy</w:t>
      </w:r>
      <w:r>
        <w:rPr>
          <w:sz w:val="24"/>
        </w:rPr>
        <w:t xml:space="preserve"> postupujeme v souladu se zákonem č.</w:t>
      </w:r>
      <w:r w:rsidR="00D2645D">
        <w:rPr>
          <w:sz w:val="24"/>
        </w:rPr>
        <w:t> </w:t>
      </w:r>
      <w:r>
        <w:rPr>
          <w:sz w:val="24"/>
        </w:rPr>
        <w:t xml:space="preserve">372/2011 </w:t>
      </w:r>
      <w:r w:rsidRPr="005C3E59">
        <w:rPr>
          <w:sz w:val="24"/>
        </w:rPr>
        <w:t>Sb., o zdravotních službách a podmínkách jejich poskytování (zákon o</w:t>
      </w:r>
      <w:r w:rsidR="00D2645D">
        <w:rPr>
          <w:sz w:val="24"/>
        </w:rPr>
        <w:t> </w:t>
      </w:r>
      <w:r w:rsidRPr="005C3E59">
        <w:rPr>
          <w:sz w:val="24"/>
        </w:rPr>
        <w:t>zdravotních službách), ve znění pozdějších předpisů.</w:t>
      </w:r>
    </w:p>
    <w:p w:rsidR="003005AE" w:rsidRPr="00AF5000" w:rsidRDefault="003005AE" w:rsidP="003005AE">
      <w:pPr>
        <w:spacing w:after="0" w:line="360" w:lineRule="auto"/>
        <w:jc w:val="both"/>
        <w:rPr>
          <w:sz w:val="24"/>
        </w:rPr>
      </w:pPr>
      <w:r w:rsidRPr="00AF5000">
        <w:rPr>
          <w:sz w:val="24"/>
        </w:rPr>
        <w:t>Do žádné třetí země ani mezinárodní organizac</w:t>
      </w:r>
      <w:r w:rsidR="00AF5000">
        <w:rPr>
          <w:sz w:val="24"/>
        </w:rPr>
        <w:t>e nemocnice údaje nepředává</w:t>
      </w:r>
      <w:r w:rsidRPr="00AF5000">
        <w:rPr>
          <w:sz w:val="24"/>
        </w:rPr>
        <w:t>.</w:t>
      </w:r>
    </w:p>
    <w:p w:rsidR="00AF5000" w:rsidRDefault="00AF5000" w:rsidP="003005AE">
      <w:pPr>
        <w:spacing w:after="0" w:line="360" w:lineRule="auto"/>
        <w:jc w:val="both"/>
        <w:rPr>
          <w:sz w:val="24"/>
        </w:rPr>
      </w:pPr>
    </w:p>
    <w:p w:rsidR="00AF5000" w:rsidRPr="00AF5000" w:rsidRDefault="00AF5000" w:rsidP="00AF5000">
      <w:pPr>
        <w:spacing w:after="0" w:line="360" w:lineRule="auto"/>
        <w:ind w:firstLine="708"/>
        <w:jc w:val="both"/>
        <w:rPr>
          <w:rFonts w:asciiTheme="majorHAnsi" w:hAnsiTheme="majorHAnsi"/>
          <w:sz w:val="28"/>
          <w:u w:val="single"/>
        </w:rPr>
      </w:pPr>
      <w:r w:rsidRPr="00AF5000">
        <w:rPr>
          <w:rFonts w:asciiTheme="majorHAnsi" w:hAnsiTheme="majorHAnsi"/>
          <w:sz w:val="28"/>
          <w:u w:val="single"/>
        </w:rPr>
        <w:t>Dodavatelé</w:t>
      </w:r>
    </w:p>
    <w:p w:rsidR="00AF5000" w:rsidRDefault="000D066C" w:rsidP="003005AE">
      <w:pPr>
        <w:spacing w:after="0" w:line="360" w:lineRule="auto"/>
        <w:jc w:val="both"/>
        <w:rPr>
          <w:sz w:val="24"/>
        </w:rPr>
      </w:pPr>
      <w:r>
        <w:rPr>
          <w:sz w:val="24"/>
        </w:rPr>
        <w:t>V rámci zadávání a realizace veřejných zakázek mohou být osobní údaje předány účastníkům zadávacího řízení, Úřadu pro ochranu hospodářské soutěže či orgánům činným v trestním řízení.</w:t>
      </w:r>
    </w:p>
    <w:p w:rsidR="000D066C" w:rsidRPr="003005AE" w:rsidRDefault="000D066C" w:rsidP="003005AE">
      <w:pPr>
        <w:spacing w:after="0" w:line="360" w:lineRule="auto"/>
        <w:jc w:val="both"/>
        <w:rPr>
          <w:sz w:val="24"/>
        </w:rPr>
      </w:pPr>
      <w:r>
        <w:rPr>
          <w:sz w:val="24"/>
        </w:rPr>
        <w:t>Pro zadávání veřejných zakázek využívá nemocnice také zpracovatele, který se může s osobními údaji v rámci své činnosti seznámit. S každým zpracovatelem je uzavřena smlouva o zpracování osobních údajů podle čl. 28 Nařízení. Pro bližší informace o našich zpracovatelích se obraťte na našeho Pověřence pro ochranu osobních údajů.</w:t>
      </w:r>
    </w:p>
    <w:p w:rsidR="003005AE" w:rsidRPr="003005AE" w:rsidRDefault="003005AE" w:rsidP="003005AE">
      <w:pPr>
        <w:pStyle w:val="Nadpis1"/>
        <w:keepNext w:val="0"/>
        <w:keepLines w:val="0"/>
        <w:numPr>
          <w:ilvl w:val="0"/>
          <w:numId w:val="8"/>
        </w:numPr>
        <w:spacing w:line="360" w:lineRule="auto"/>
        <w:jc w:val="both"/>
        <w:rPr>
          <w:color w:val="auto"/>
        </w:rPr>
      </w:pPr>
      <w:bookmarkStart w:id="4" w:name="_Toc516660937"/>
      <w:r w:rsidRPr="003005AE">
        <w:rPr>
          <w:color w:val="auto"/>
        </w:rPr>
        <w:t xml:space="preserve">Jak dlouho </w:t>
      </w:r>
      <w:r w:rsidR="000D066C">
        <w:rPr>
          <w:color w:val="auto"/>
        </w:rPr>
        <w:t>nemocnice</w:t>
      </w:r>
      <w:r w:rsidRPr="003005AE">
        <w:rPr>
          <w:color w:val="auto"/>
        </w:rPr>
        <w:t xml:space="preserve"> údaje uchovává?</w:t>
      </w:r>
      <w:bookmarkEnd w:id="4"/>
    </w:p>
    <w:p w:rsidR="009F3F48" w:rsidRDefault="009F3F48" w:rsidP="003005AE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Lhůty pro uchovávání osobních údajů </w:t>
      </w:r>
      <w:r w:rsidR="000D066C">
        <w:rPr>
          <w:sz w:val="24"/>
        </w:rPr>
        <w:t xml:space="preserve">pacientů </w:t>
      </w:r>
      <w:r>
        <w:rPr>
          <w:sz w:val="24"/>
        </w:rPr>
        <w:t>jsou dány Vyhláškou č. 98/2012 Sb., o</w:t>
      </w:r>
      <w:r w:rsidR="00D2645D">
        <w:rPr>
          <w:sz w:val="24"/>
        </w:rPr>
        <w:t> </w:t>
      </w:r>
      <w:r>
        <w:rPr>
          <w:sz w:val="24"/>
        </w:rPr>
        <w:t>zdravotnické dokumentaci, ve znění pozdějších předpisů</w:t>
      </w:r>
      <w:r w:rsidR="005C3E59">
        <w:rPr>
          <w:sz w:val="24"/>
        </w:rPr>
        <w:t xml:space="preserve"> (konkrétně dle přílohy č. 3 </w:t>
      </w:r>
      <w:proofErr w:type="gramStart"/>
      <w:r w:rsidR="005C3E59">
        <w:rPr>
          <w:sz w:val="24"/>
        </w:rPr>
        <w:t>této</w:t>
      </w:r>
      <w:proofErr w:type="gramEnd"/>
      <w:r w:rsidR="005C3E59">
        <w:rPr>
          <w:sz w:val="24"/>
        </w:rPr>
        <w:t xml:space="preserve"> vyhlášky)</w:t>
      </w:r>
      <w:r>
        <w:rPr>
          <w:sz w:val="24"/>
        </w:rPr>
        <w:t>.</w:t>
      </w:r>
      <w:r w:rsidR="000D066C">
        <w:rPr>
          <w:sz w:val="24"/>
        </w:rPr>
        <w:t xml:space="preserve"> </w:t>
      </w:r>
    </w:p>
    <w:p w:rsidR="000D066C" w:rsidRDefault="000D066C" w:rsidP="003005AE">
      <w:pPr>
        <w:spacing w:after="0" w:line="360" w:lineRule="auto"/>
        <w:jc w:val="both"/>
        <w:rPr>
          <w:sz w:val="24"/>
        </w:rPr>
      </w:pPr>
      <w:r>
        <w:rPr>
          <w:sz w:val="24"/>
        </w:rPr>
        <w:t>Osobní údaje v rámci veřejných zakázek uchováváme po dobu minimálně 10 let po skončení zadávacího řízení.</w:t>
      </w:r>
    </w:p>
    <w:p w:rsidR="003005AE" w:rsidRPr="003005AE" w:rsidRDefault="003005AE" w:rsidP="003005AE">
      <w:pPr>
        <w:pStyle w:val="Nadpis1"/>
        <w:keepNext w:val="0"/>
        <w:keepLines w:val="0"/>
        <w:numPr>
          <w:ilvl w:val="0"/>
          <w:numId w:val="8"/>
        </w:numPr>
        <w:spacing w:line="360" w:lineRule="auto"/>
        <w:jc w:val="both"/>
        <w:rPr>
          <w:color w:val="auto"/>
        </w:rPr>
      </w:pPr>
      <w:bookmarkStart w:id="5" w:name="_Toc516660938"/>
      <w:r w:rsidRPr="003005AE">
        <w:rPr>
          <w:color w:val="auto"/>
        </w:rPr>
        <w:t>Zabezpečení osobních údajů</w:t>
      </w:r>
      <w:bookmarkEnd w:id="5"/>
    </w:p>
    <w:p w:rsidR="003005AE" w:rsidRPr="003005AE" w:rsidRDefault="000D066C" w:rsidP="003005AE">
      <w:pPr>
        <w:spacing w:after="0" w:line="360" w:lineRule="auto"/>
        <w:jc w:val="both"/>
        <w:rPr>
          <w:sz w:val="24"/>
        </w:rPr>
      </w:pPr>
      <w:r>
        <w:rPr>
          <w:sz w:val="24"/>
        </w:rPr>
        <w:t>Naše nemocnice si plně uvědomuje citlivost údajů</w:t>
      </w:r>
      <w:r w:rsidR="00AD01F9">
        <w:rPr>
          <w:sz w:val="24"/>
        </w:rPr>
        <w:t>,</w:t>
      </w:r>
      <w:r>
        <w:rPr>
          <w:sz w:val="24"/>
        </w:rPr>
        <w:t xml:space="preserve"> s nimiž nakládá</w:t>
      </w:r>
      <w:r w:rsidR="00AD01F9">
        <w:rPr>
          <w:sz w:val="24"/>
        </w:rPr>
        <w:t>,</w:t>
      </w:r>
      <w:r>
        <w:rPr>
          <w:sz w:val="24"/>
        </w:rPr>
        <w:t xml:space="preserve"> a proto je pro nás b</w:t>
      </w:r>
      <w:r w:rsidR="003005AE" w:rsidRPr="003005AE">
        <w:rPr>
          <w:sz w:val="24"/>
        </w:rPr>
        <w:t xml:space="preserve">ezpečnost osobních údajů na prvním místě. Základem je, že všichni naši zaměstnanci nebo smluvní zpracovatelé, jsou vázáni mlčenlivostí a jsou pravidelně školeni na problematiku bezpečnosti informací a ochrany osobních údajů. Striktně řídíme přístupová oprávnění – na </w:t>
      </w:r>
      <w:r w:rsidR="003005AE" w:rsidRPr="003005AE">
        <w:rPr>
          <w:sz w:val="24"/>
        </w:rPr>
        <w:lastRenderedPageBreak/>
        <w:t>úrovni fyzického i logického přístupu. Průběžně provádíme analýzu rizik bezpečnosti informací a ochrany osobních údajů, na základě této analýzy navrhujeme a přijímáme potřebná opatření.</w:t>
      </w:r>
    </w:p>
    <w:p w:rsidR="003005AE" w:rsidRPr="003005AE" w:rsidRDefault="003005AE" w:rsidP="003005AE">
      <w:pPr>
        <w:pStyle w:val="Nadpis1"/>
        <w:keepNext w:val="0"/>
        <w:keepLines w:val="0"/>
        <w:numPr>
          <w:ilvl w:val="0"/>
          <w:numId w:val="8"/>
        </w:numPr>
        <w:spacing w:line="360" w:lineRule="auto"/>
        <w:jc w:val="both"/>
        <w:rPr>
          <w:color w:val="auto"/>
        </w:rPr>
      </w:pPr>
      <w:bookmarkStart w:id="6" w:name="_Toc516660940"/>
      <w:r w:rsidRPr="003005AE">
        <w:rPr>
          <w:color w:val="auto"/>
        </w:rPr>
        <w:t>Jaká má</w:t>
      </w:r>
      <w:r w:rsidR="000D066C">
        <w:rPr>
          <w:color w:val="auto"/>
        </w:rPr>
        <w:t xml:space="preserve"> subjekt údajů</w:t>
      </w:r>
      <w:r w:rsidRPr="003005AE">
        <w:rPr>
          <w:color w:val="auto"/>
        </w:rPr>
        <w:t xml:space="preserve"> práva?</w:t>
      </w:r>
      <w:bookmarkEnd w:id="6"/>
    </w:p>
    <w:p w:rsidR="003005AE" w:rsidRPr="003005AE" w:rsidRDefault="003005AE" w:rsidP="003005AE">
      <w:pPr>
        <w:spacing w:after="0" w:line="360" w:lineRule="auto"/>
        <w:jc w:val="both"/>
        <w:rPr>
          <w:sz w:val="24"/>
        </w:rPr>
      </w:pPr>
      <w:r w:rsidRPr="003005AE">
        <w:rPr>
          <w:sz w:val="24"/>
        </w:rPr>
        <w:t>V souladu s Nařízením máte následující práva:</w:t>
      </w:r>
    </w:p>
    <w:p w:rsidR="003005AE" w:rsidRPr="003005AE" w:rsidRDefault="003005AE" w:rsidP="003005AE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3005AE">
        <w:rPr>
          <w:sz w:val="24"/>
        </w:rPr>
        <w:t>pokud realizujeme některé ze zpracování na základě Vašeho souhlasu, můžete tento souhlas kdykoliv odvolat, a to na níže uvedených kontaktech;</w:t>
      </w:r>
    </w:p>
    <w:p w:rsidR="003005AE" w:rsidRPr="003005AE" w:rsidRDefault="003005AE" w:rsidP="003005AE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3005AE">
        <w:rPr>
          <w:sz w:val="24"/>
        </w:rPr>
        <w:t xml:space="preserve">na přístup k Vašim osobním údajům, za účelem zjistit, jaké osobní údaje o Vás zpracováváme; </w:t>
      </w:r>
    </w:p>
    <w:p w:rsidR="003005AE" w:rsidRPr="003005AE" w:rsidRDefault="003005AE" w:rsidP="003005AE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3005AE">
        <w:rPr>
          <w:sz w:val="24"/>
        </w:rPr>
        <w:t xml:space="preserve">na opravu nepřesných údajů; </w:t>
      </w:r>
    </w:p>
    <w:p w:rsidR="003005AE" w:rsidRPr="003005AE" w:rsidRDefault="003005AE" w:rsidP="00C245A5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3005AE">
        <w:rPr>
          <w:sz w:val="24"/>
        </w:rPr>
        <w:t>na výmaz osobních údajů, tam kde je to oprávněné a možné</w:t>
      </w:r>
      <w:r w:rsidR="00C245A5">
        <w:rPr>
          <w:sz w:val="24"/>
        </w:rPr>
        <w:t xml:space="preserve"> (omezení </w:t>
      </w:r>
      <w:r w:rsidR="000D066C">
        <w:rPr>
          <w:sz w:val="24"/>
        </w:rPr>
        <w:t>zákonnými povinnostmi k uchovávání dokumentů a ochranou právních zájmů nemocnice</w:t>
      </w:r>
      <w:r w:rsidR="00C245A5">
        <w:rPr>
          <w:sz w:val="24"/>
        </w:rPr>
        <w:t>)</w:t>
      </w:r>
      <w:r w:rsidRPr="003005AE">
        <w:rPr>
          <w:sz w:val="24"/>
        </w:rPr>
        <w:t xml:space="preserve">; </w:t>
      </w:r>
    </w:p>
    <w:p w:rsidR="003005AE" w:rsidRPr="003005AE" w:rsidRDefault="003005AE" w:rsidP="003005AE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3005AE">
        <w:rPr>
          <w:sz w:val="24"/>
        </w:rPr>
        <w:t>na omezení zpracování osobních údajů v případech předpokládaných Nařízením v souladu s článkem 18;</w:t>
      </w:r>
    </w:p>
    <w:p w:rsidR="003005AE" w:rsidRPr="003005AE" w:rsidRDefault="003005AE" w:rsidP="003005AE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3005AE">
        <w:rPr>
          <w:sz w:val="24"/>
        </w:rPr>
        <w:t xml:space="preserve">v případě, že se zpracování Vašich osobních údajů, které jste nám poskytli na základě zákonných důvodů, nebo v souvislosti s poskytováním služeb na základě smlouvy či na základě Vašeho souhlasu provádí automatizovaně, máte právo od nás tyto údaje získat ve strukturovaném, běžně používaném a strojově čitelném formátu  </w:t>
      </w:r>
    </w:p>
    <w:p w:rsidR="003005AE" w:rsidRPr="003005AE" w:rsidRDefault="003005AE" w:rsidP="003005AE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3005AE">
        <w:rPr>
          <w:sz w:val="24"/>
        </w:rPr>
        <w:t>vznést námitku proti zpracování Vašich osobních údajů, a to zejména v případech, kdy jste nemohli ovlivnit jejich zpracování (např. v případě našeho oprávněného zájmu);</w:t>
      </w:r>
    </w:p>
    <w:p w:rsidR="003005AE" w:rsidRPr="003005AE" w:rsidRDefault="003005AE" w:rsidP="003005AE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3005AE">
        <w:rPr>
          <w:sz w:val="24"/>
        </w:rPr>
        <w:t>nebýt předmětem žádného rozhodnutí založeného výhradně na automatizovaném zpracování, včetně profilování, které má pro něho právní účinky nebo se ho obdobným způsobem významně dotýká;</w:t>
      </w:r>
    </w:p>
    <w:p w:rsidR="003005AE" w:rsidRPr="003005AE" w:rsidRDefault="003005AE" w:rsidP="003005AE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3005AE">
        <w:rPr>
          <w:sz w:val="24"/>
        </w:rPr>
        <w:t>pokud si myslíte, že dochází k neoprávněnému zpracování Vašich osobních údajů, můžete se obrátit se stížností na dozorový orgán, kterým je pro území České republiky Úřad pro ochranu osobních údajů (</w:t>
      </w:r>
      <w:hyperlink r:id="rId8" w:history="1">
        <w:r w:rsidRPr="003005AE">
          <w:rPr>
            <w:sz w:val="24"/>
          </w:rPr>
          <w:t>www.uoou.cz</w:t>
        </w:r>
      </w:hyperlink>
      <w:r w:rsidRPr="003005AE">
        <w:rPr>
          <w:sz w:val="24"/>
        </w:rPr>
        <w:t>).</w:t>
      </w:r>
    </w:p>
    <w:p w:rsidR="003005AE" w:rsidRPr="003005AE" w:rsidRDefault="003005AE" w:rsidP="003005AE">
      <w:pPr>
        <w:pStyle w:val="Nadpis1"/>
        <w:keepNext w:val="0"/>
        <w:keepLines w:val="0"/>
        <w:numPr>
          <w:ilvl w:val="0"/>
          <w:numId w:val="8"/>
        </w:numPr>
        <w:spacing w:line="360" w:lineRule="auto"/>
        <w:jc w:val="both"/>
        <w:rPr>
          <w:color w:val="auto"/>
        </w:rPr>
      </w:pPr>
      <w:bookmarkStart w:id="7" w:name="_Toc516660941"/>
      <w:r w:rsidRPr="003005AE">
        <w:rPr>
          <w:color w:val="auto"/>
        </w:rPr>
        <w:t>Jak nás kontaktovat</w:t>
      </w:r>
      <w:r w:rsidR="000D066C">
        <w:rPr>
          <w:color w:val="auto"/>
        </w:rPr>
        <w:t xml:space="preserve"> v záležitostech osobních údajů</w:t>
      </w:r>
      <w:r w:rsidRPr="003005AE">
        <w:rPr>
          <w:color w:val="auto"/>
        </w:rPr>
        <w:t>?</w:t>
      </w:r>
      <w:bookmarkEnd w:id="7"/>
    </w:p>
    <w:p w:rsidR="003005AE" w:rsidRPr="003005AE" w:rsidRDefault="003005AE" w:rsidP="00111CFD">
      <w:pPr>
        <w:spacing w:after="0" w:line="360" w:lineRule="auto"/>
        <w:jc w:val="both"/>
        <w:rPr>
          <w:b/>
          <w:sz w:val="24"/>
        </w:rPr>
      </w:pPr>
      <w:r w:rsidRPr="00D5755E">
        <w:rPr>
          <w:sz w:val="24"/>
        </w:rPr>
        <w:lastRenderedPageBreak/>
        <w:t xml:space="preserve">Jakékoliv Vaše dotazy, připomínky či žádosti </w:t>
      </w:r>
      <w:r w:rsidR="000D066C">
        <w:rPr>
          <w:sz w:val="24"/>
        </w:rPr>
        <w:t xml:space="preserve">týkající se problematiky ochrany osobních údajů </w:t>
      </w:r>
      <w:r w:rsidRPr="00D5755E">
        <w:rPr>
          <w:sz w:val="24"/>
        </w:rPr>
        <w:t xml:space="preserve">směřujte na </w:t>
      </w:r>
      <w:r w:rsidR="005C3E59" w:rsidRPr="00D5755E">
        <w:rPr>
          <w:sz w:val="24"/>
        </w:rPr>
        <w:t>našeho Pověřence pro ochranu osobních údajů</w:t>
      </w:r>
      <w:r w:rsidR="000D066C">
        <w:rPr>
          <w:sz w:val="24"/>
        </w:rPr>
        <w:t>:</w:t>
      </w:r>
      <w:r w:rsidR="001275DB">
        <w:rPr>
          <w:sz w:val="24"/>
        </w:rPr>
        <w:t xml:space="preserve"> </w:t>
      </w:r>
      <w:r w:rsidR="001275DB">
        <w:rPr>
          <w:b/>
          <w:sz w:val="24"/>
        </w:rPr>
        <w:t>Mgr. Alena Dekařová</w:t>
      </w:r>
      <w:r w:rsidR="000D066C">
        <w:rPr>
          <w:sz w:val="24"/>
        </w:rPr>
        <w:t xml:space="preserve">, </w:t>
      </w:r>
      <w:r w:rsidR="00AD01F9">
        <w:rPr>
          <w:sz w:val="24"/>
        </w:rPr>
        <w:t xml:space="preserve">tel: </w:t>
      </w:r>
      <w:r w:rsidR="00AD01F9" w:rsidRPr="00182ECC">
        <w:rPr>
          <w:sz w:val="24"/>
        </w:rPr>
        <w:t>518 306</w:t>
      </w:r>
      <w:r w:rsidR="00AD01F9">
        <w:rPr>
          <w:sz w:val="24"/>
        </w:rPr>
        <w:t> </w:t>
      </w:r>
      <w:r w:rsidR="001275DB">
        <w:rPr>
          <w:sz w:val="24"/>
        </w:rPr>
        <w:t>247</w:t>
      </w:r>
      <w:bookmarkStart w:id="8" w:name="_GoBack"/>
      <w:bookmarkEnd w:id="8"/>
      <w:r w:rsidR="00AD01F9" w:rsidRPr="00182ECC">
        <w:rPr>
          <w:sz w:val="24"/>
        </w:rPr>
        <w:t>, e-m</w:t>
      </w:r>
      <w:r w:rsidR="00AD01F9">
        <w:rPr>
          <w:sz w:val="24"/>
        </w:rPr>
        <w:t xml:space="preserve">ail: poverenec@nemho.cz </w:t>
      </w:r>
    </w:p>
    <w:sectPr w:rsidR="003005AE" w:rsidRPr="003005AE" w:rsidSect="002632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D5" w:rsidRDefault="00A950D5">
      <w:pPr>
        <w:spacing w:after="0" w:line="240" w:lineRule="auto"/>
      </w:pPr>
      <w:r>
        <w:separator/>
      </w:r>
    </w:p>
  </w:endnote>
  <w:endnote w:type="continuationSeparator" w:id="0">
    <w:p w:rsidR="00A950D5" w:rsidRDefault="00A9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90"/>
      <w:gridCol w:w="2420"/>
    </w:tblGrid>
    <w:tr w:rsidR="00263221" w:rsidRPr="001E62DD" w:rsidTr="00C9361C">
      <w:trPr>
        <w:cantSplit/>
      </w:trPr>
      <w:tc>
        <w:tcPr>
          <w:tcW w:w="6790" w:type="dxa"/>
        </w:tcPr>
        <w:p w:rsidR="00263221" w:rsidRPr="001E62DD" w:rsidRDefault="00263221" w:rsidP="00C9361C">
          <w:pPr>
            <w:pStyle w:val="Zpat"/>
            <w:tabs>
              <w:tab w:val="center" w:pos="-1276"/>
            </w:tabs>
            <w:spacing w:before="120"/>
            <w:rPr>
              <w:rFonts w:asciiTheme="minorHAnsi" w:hAnsiTheme="minorHAnsi" w:cstheme="minorHAnsi"/>
              <w:snapToGrid w:val="0"/>
            </w:rPr>
          </w:pPr>
          <w:r>
            <w:rPr>
              <w:rFonts w:asciiTheme="minorHAnsi" w:hAnsiTheme="minorHAnsi" w:cstheme="minorHAnsi"/>
              <w:snapToGrid w:val="0"/>
            </w:rPr>
            <w:t>Pravidla pro zpracování osobních údajů</w:t>
          </w:r>
        </w:p>
      </w:tc>
      <w:tc>
        <w:tcPr>
          <w:tcW w:w="2420" w:type="dxa"/>
        </w:tcPr>
        <w:p w:rsidR="00263221" w:rsidRPr="001E62DD" w:rsidRDefault="00263221" w:rsidP="00C9361C">
          <w:pPr>
            <w:pStyle w:val="Zpat"/>
            <w:tabs>
              <w:tab w:val="clear" w:pos="9072"/>
              <w:tab w:val="center" w:pos="-1276"/>
              <w:tab w:val="right" w:pos="9070"/>
            </w:tabs>
            <w:spacing w:before="120"/>
            <w:jc w:val="right"/>
            <w:rPr>
              <w:rFonts w:asciiTheme="minorHAnsi" w:hAnsiTheme="minorHAnsi" w:cstheme="minorHAnsi"/>
              <w:snapToGrid w:val="0"/>
            </w:rPr>
          </w:pPr>
          <w:r w:rsidRPr="001E62DD">
            <w:rPr>
              <w:rFonts w:asciiTheme="minorHAnsi" w:hAnsiTheme="minorHAnsi" w:cstheme="minorHAnsi"/>
              <w:snapToGrid w:val="0"/>
            </w:rPr>
            <w:fldChar w:fldCharType="begin"/>
          </w:r>
          <w:r w:rsidRPr="001E62DD">
            <w:rPr>
              <w:rFonts w:asciiTheme="minorHAnsi" w:hAnsiTheme="minorHAnsi" w:cstheme="minorHAnsi"/>
              <w:snapToGrid w:val="0"/>
            </w:rPr>
            <w:instrText xml:space="preserve"> PAGE </w:instrText>
          </w:r>
          <w:r w:rsidRPr="001E62DD">
            <w:rPr>
              <w:rFonts w:asciiTheme="minorHAnsi" w:hAnsiTheme="minorHAnsi" w:cstheme="minorHAnsi"/>
              <w:snapToGrid w:val="0"/>
            </w:rPr>
            <w:fldChar w:fldCharType="separate"/>
          </w:r>
          <w:r w:rsidR="001275DB">
            <w:rPr>
              <w:rFonts w:asciiTheme="minorHAnsi" w:hAnsiTheme="minorHAnsi" w:cstheme="minorHAnsi"/>
              <w:noProof/>
              <w:snapToGrid w:val="0"/>
            </w:rPr>
            <w:t>6</w:t>
          </w:r>
          <w:r w:rsidRPr="001E62DD">
            <w:rPr>
              <w:rFonts w:asciiTheme="minorHAnsi" w:hAnsiTheme="minorHAnsi" w:cstheme="minorHAnsi"/>
              <w:snapToGrid w:val="0"/>
            </w:rPr>
            <w:fldChar w:fldCharType="end"/>
          </w:r>
          <w:r w:rsidRPr="001E62DD">
            <w:rPr>
              <w:rFonts w:asciiTheme="minorHAnsi" w:hAnsiTheme="minorHAnsi" w:cstheme="minorHAnsi"/>
              <w:snapToGrid w:val="0"/>
            </w:rPr>
            <w:t xml:space="preserve"> / </w:t>
          </w:r>
          <w:r w:rsidRPr="001E62DD">
            <w:rPr>
              <w:rFonts w:asciiTheme="minorHAnsi" w:hAnsiTheme="minorHAnsi" w:cstheme="minorHAnsi"/>
              <w:snapToGrid w:val="0"/>
            </w:rPr>
            <w:fldChar w:fldCharType="begin"/>
          </w:r>
          <w:r w:rsidRPr="001E62DD">
            <w:rPr>
              <w:rFonts w:asciiTheme="minorHAnsi" w:hAnsiTheme="minorHAnsi" w:cstheme="minorHAnsi"/>
              <w:snapToGrid w:val="0"/>
            </w:rPr>
            <w:instrText xml:space="preserve"> NUMPAGES </w:instrText>
          </w:r>
          <w:r w:rsidRPr="001E62DD">
            <w:rPr>
              <w:rFonts w:asciiTheme="minorHAnsi" w:hAnsiTheme="minorHAnsi" w:cstheme="minorHAnsi"/>
              <w:snapToGrid w:val="0"/>
            </w:rPr>
            <w:fldChar w:fldCharType="separate"/>
          </w:r>
          <w:r w:rsidR="001275DB">
            <w:rPr>
              <w:rFonts w:asciiTheme="minorHAnsi" w:hAnsiTheme="minorHAnsi" w:cstheme="minorHAnsi"/>
              <w:noProof/>
              <w:snapToGrid w:val="0"/>
            </w:rPr>
            <w:t>6</w:t>
          </w:r>
          <w:r w:rsidRPr="001E62DD">
            <w:rPr>
              <w:rFonts w:asciiTheme="minorHAnsi" w:hAnsiTheme="minorHAnsi" w:cstheme="minorHAnsi"/>
              <w:snapToGrid w:val="0"/>
            </w:rPr>
            <w:fldChar w:fldCharType="end"/>
          </w:r>
        </w:p>
      </w:tc>
    </w:tr>
  </w:tbl>
  <w:p w:rsidR="00EF3858" w:rsidRDefault="00A950D5" w:rsidP="002632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58" w:rsidRDefault="00A950D5" w:rsidP="00752AF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D5" w:rsidRDefault="00A950D5">
      <w:pPr>
        <w:spacing w:after="0" w:line="240" w:lineRule="auto"/>
      </w:pPr>
      <w:r>
        <w:separator/>
      </w:r>
    </w:p>
  </w:footnote>
  <w:footnote w:type="continuationSeparator" w:id="0">
    <w:p w:rsidR="00A950D5" w:rsidRDefault="00A9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1"/>
      <w:gridCol w:w="4030"/>
      <w:gridCol w:w="2591"/>
    </w:tblGrid>
    <w:tr w:rsidR="00263221" w:rsidTr="00C9361C">
      <w:trPr>
        <w:trHeight w:val="420"/>
      </w:trPr>
      <w:tc>
        <w:tcPr>
          <w:tcW w:w="2552" w:type="dxa"/>
          <w:vAlign w:val="center"/>
        </w:tcPr>
        <w:p w:rsidR="00263221" w:rsidRDefault="00167E5C" w:rsidP="00C9361C">
          <w:pPr>
            <w:pStyle w:val="Zhlav"/>
            <w:tabs>
              <w:tab w:val="clear" w:pos="4536"/>
              <w:tab w:val="clear" w:pos="9072"/>
            </w:tabs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-257175</wp:posOffset>
                </wp:positionV>
                <wp:extent cx="1321435" cy="567055"/>
                <wp:effectExtent l="0" t="0" r="0" b="4445"/>
                <wp:wrapNone/>
                <wp:docPr id="2" name="Obrázek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43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vAlign w:val="center"/>
        </w:tcPr>
        <w:p w:rsidR="00263221" w:rsidRDefault="00263221" w:rsidP="00C9361C">
          <w:pPr>
            <w:pStyle w:val="Zhlav"/>
            <w:tabs>
              <w:tab w:val="clear" w:pos="4536"/>
              <w:tab w:val="clear" w:pos="9072"/>
            </w:tabs>
            <w:spacing w:before="120" w:after="120"/>
            <w:jc w:val="center"/>
            <w:rPr>
              <w:b/>
            </w:rPr>
          </w:pPr>
        </w:p>
      </w:tc>
      <w:tc>
        <w:tcPr>
          <w:tcW w:w="2552" w:type="dxa"/>
          <w:vAlign w:val="center"/>
        </w:tcPr>
        <w:p w:rsidR="00263221" w:rsidRDefault="00263221" w:rsidP="00C9361C">
          <w:pPr>
            <w:pStyle w:val="Zhlav"/>
            <w:tabs>
              <w:tab w:val="clear" w:pos="4536"/>
              <w:tab w:val="clear" w:pos="9072"/>
            </w:tabs>
            <w:spacing w:before="120" w:after="120"/>
            <w:jc w:val="right"/>
          </w:pPr>
        </w:p>
      </w:tc>
    </w:tr>
  </w:tbl>
  <w:p w:rsidR="00263221" w:rsidRDefault="00263221" w:rsidP="00263221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31" w:rsidRDefault="00C67231" w:rsidP="00C6723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27pt" o:bullet="t">
        <v:imagedata r:id="rId1" o:title="clip_image001"/>
      </v:shape>
    </w:pict>
  </w:numPicBullet>
  <w:abstractNum w:abstractNumId="0">
    <w:nsid w:val="03272D2F"/>
    <w:multiLevelType w:val="hybridMultilevel"/>
    <w:tmpl w:val="61C64056"/>
    <w:lvl w:ilvl="0" w:tplc="9F2E4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5D93"/>
    <w:multiLevelType w:val="hybridMultilevel"/>
    <w:tmpl w:val="A9E8A340"/>
    <w:lvl w:ilvl="0" w:tplc="248EA9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60DA"/>
    <w:multiLevelType w:val="hybridMultilevel"/>
    <w:tmpl w:val="67802DFA"/>
    <w:lvl w:ilvl="0" w:tplc="9B741E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31190"/>
    <w:multiLevelType w:val="hybridMultilevel"/>
    <w:tmpl w:val="23A0048E"/>
    <w:lvl w:ilvl="0" w:tplc="3E60324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65CA"/>
    <w:multiLevelType w:val="multilevel"/>
    <w:tmpl w:val="4E36E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1591CB8"/>
    <w:multiLevelType w:val="hybridMultilevel"/>
    <w:tmpl w:val="6DA4960A"/>
    <w:lvl w:ilvl="0" w:tplc="4D2056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412A2"/>
    <w:multiLevelType w:val="hybridMultilevel"/>
    <w:tmpl w:val="1F28C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04E4E"/>
    <w:multiLevelType w:val="multilevel"/>
    <w:tmpl w:val="4E36E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48C3301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C5B0BCF"/>
    <w:multiLevelType w:val="hybridMultilevel"/>
    <w:tmpl w:val="96D0498C"/>
    <w:lvl w:ilvl="0" w:tplc="46ACBCE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109E6"/>
    <w:multiLevelType w:val="multilevel"/>
    <w:tmpl w:val="DF60214E"/>
    <w:lvl w:ilvl="0">
      <w:start w:val="1"/>
      <w:numFmt w:val="decimal"/>
      <w:lvlText w:val="%1."/>
      <w:lvlJc w:val="left"/>
      <w:pPr>
        <w:ind w:left="978" w:hanging="560"/>
      </w:pPr>
      <w:rPr>
        <w:rFonts w:asciiTheme="minorHAnsi" w:eastAsia="Arial" w:hAnsiTheme="minorHAnsi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338" w:hanging="694"/>
      </w:pPr>
      <w:rPr>
        <w:rFonts w:asciiTheme="minorHAnsi" w:eastAsia="Arial" w:hAnsiTheme="minorHAnsi" w:cs="Arial" w:hint="default"/>
        <w:b/>
        <w:bCs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2058" w:hanging="860"/>
      </w:pPr>
      <w:rPr>
        <w:rFonts w:asciiTheme="minorHAnsi" w:eastAsia="Arial" w:hAnsiTheme="minorHAnsi" w:cs="Arial" w:hint="default"/>
        <w:i/>
        <w:w w:val="99"/>
        <w:sz w:val="20"/>
        <w:szCs w:val="20"/>
      </w:rPr>
    </w:lvl>
    <w:lvl w:ilvl="3">
      <w:numFmt w:val="bullet"/>
      <w:lvlText w:val="•"/>
      <w:lvlJc w:val="left"/>
      <w:pPr>
        <w:ind w:left="2982" w:hanging="860"/>
      </w:pPr>
    </w:lvl>
    <w:lvl w:ilvl="4">
      <w:numFmt w:val="bullet"/>
      <w:lvlText w:val="•"/>
      <w:lvlJc w:val="left"/>
      <w:pPr>
        <w:ind w:left="3904" w:hanging="860"/>
      </w:pPr>
    </w:lvl>
    <w:lvl w:ilvl="5">
      <w:numFmt w:val="bullet"/>
      <w:lvlText w:val="•"/>
      <w:lvlJc w:val="left"/>
      <w:pPr>
        <w:ind w:left="4827" w:hanging="860"/>
      </w:pPr>
    </w:lvl>
    <w:lvl w:ilvl="6">
      <w:numFmt w:val="bullet"/>
      <w:lvlText w:val="•"/>
      <w:lvlJc w:val="left"/>
      <w:pPr>
        <w:ind w:left="5749" w:hanging="860"/>
      </w:pPr>
    </w:lvl>
    <w:lvl w:ilvl="7">
      <w:numFmt w:val="bullet"/>
      <w:lvlText w:val="•"/>
      <w:lvlJc w:val="left"/>
      <w:pPr>
        <w:ind w:left="6672" w:hanging="860"/>
      </w:pPr>
    </w:lvl>
    <w:lvl w:ilvl="8">
      <w:numFmt w:val="bullet"/>
      <w:lvlText w:val="•"/>
      <w:lvlJc w:val="left"/>
      <w:pPr>
        <w:ind w:left="7594" w:hanging="860"/>
      </w:pPr>
    </w:lvl>
  </w:abstractNum>
  <w:abstractNum w:abstractNumId="11">
    <w:nsid w:val="65884EDA"/>
    <w:multiLevelType w:val="hybridMultilevel"/>
    <w:tmpl w:val="68B083FC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66CE28FA"/>
    <w:multiLevelType w:val="hybridMultilevel"/>
    <w:tmpl w:val="589CE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6B"/>
    <w:rsid w:val="000A7D00"/>
    <w:rsid w:val="000D066C"/>
    <w:rsid w:val="00111CFD"/>
    <w:rsid w:val="00117778"/>
    <w:rsid w:val="001275DB"/>
    <w:rsid w:val="001678A3"/>
    <w:rsid w:val="00167E5C"/>
    <w:rsid w:val="00182ECC"/>
    <w:rsid w:val="00263221"/>
    <w:rsid w:val="00276A9E"/>
    <w:rsid w:val="00292E41"/>
    <w:rsid w:val="003005AE"/>
    <w:rsid w:val="00360318"/>
    <w:rsid w:val="003F7DDA"/>
    <w:rsid w:val="005C3E59"/>
    <w:rsid w:val="005C576B"/>
    <w:rsid w:val="006123FF"/>
    <w:rsid w:val="00615897"/>
    <w:rsid w:val="0064237D"/>
    <w:rsid w:val="00855BB3"/>
    <w:rsid w:val="008719EB"/>
    <w:rsid w:val="009612B1"/>
    <w:rsid w:val="009F3F48"/>
    <w:rsid w:val="00A517DA"/>
    <w:rsid w:val="00A950D5"/>
    <w:rsid w:val="00AD01F9"/>
    <w:rsid w:val="00AF5000"/>
    <w:rsid w:val="00B53F1B"/>
    <w:rsid w:val="00C245A5"/>
    <w:rsid w:val="00C67231"/>
    <w:rsid w:val="00D2645D"/>
    <w:rsid w:val="00D5755E"/>
    <w:rsid w:val="00E028F2"/>
    <w:rsid w:val="00E05D80"/>
    <w:rsid w:val="00EB5FF0"/>
    <w:rsid w:val="00FD238E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56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76B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5C57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5C576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576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DDA"/>
    <w:pPr>
      <w:keepNext/>
      <w:keepLines/>
      <w:widowControl w:val="0"/>
      <w:autoSpaceDE w:val="0"/>
      <w:autoSpaceDN w:val="0"/>
      <w:spacing w:before="200" w:after="0" w:line="24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DDA"/>
    <w:pPr>
      <w:keepNext/>
      <w:keepLines/>
      <w:widowControl w:val="0"/>
      <w:autoSpaceDE w:val="0"/>
      <w:autoSpaceDN w:val="0"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DDA"/>
    <w:pPr>
      <w:keepNext/>
      <w:keepLines/>
      <w:widowControl w:val="0"/>
      <w:autoSpaceDE w:val="0"/>
      <w:autoSpaceDN w:val="0"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DDA"/>
    <w:pPr>
      <w:keepNext/>
      <w:keepLines/>
      <w:widowControl w:val="0"/>
      <w:autoSpaceDE w:val="0"/>
      <w:autoSpaceDN w:val="0"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DDA"/>
    <w:pPr>
      <w:keepNext/>
      <w:keepLines/>
      <w:widowControl w:val="0"/>
      <w:autoSpaceDE w:val="0"/>
      <w:autoSpaceDN w:val="0"/>
      <w:spacing w:before="20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DDA"/>
    <w:pPr>
      <w:keepNext/>
      <w:keepLines/>
      <w:widowControl w:val="0"/>
      <w:autoSpaceDE w:val="0"/>
      <w:autoSpaceDN w:val="0"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57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C57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576B"/>
    <w:rPr>
      <w:rFonts w:ascii="Cambria" w:eastAsia="Times New Roman" w:hAnsi="Cambria" w:cs="Times New Roman"/>
      <w:b/>
      <w:bCs/>
      <w:color w:val="4F81BD"/>
    </w:rPr>
  </w:style>
  <w:style w:type="paragraph" w:customStyle="1" w:styleId="Text">
    <w:name w:val="Text"/>
    <w:basedOn w:val="Normln"/>
    <w:link w:val="TextChar"/>
    <w:qFormat/>
    <w:rsid w:val="005C576B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xtChar">
    <w:name w:val="Text Char"/>
    <w:link w:val="Text"/>
    <w:rsid w:val="005C576B"/>
    <w:rPr>
      <w:rFonts w:ascii="Times New Roman" w:eastAsia="Calibri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5C57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576B"/>
    <w:pPr>
      <w:ind w:left="720"/>
      <w:contextualSpacing/>
    </w:pPr>
  </w:style>
  <w:style w:type="paragraph" w:styleId="Zhlav">
    <w:name w:val="header"/>
    <w:aliases w:val="hdr"/>
    <w:basedOn w:val="Normln"/>
    <w:link w:val="ZhlavChar"/>
    <w:uiPriority w:val="99"/>
    <w:unhideWhenUsed/>
    <w:rsid w:val="005C576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rsid w:val="005C57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5C57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76B"/>
    <w:rPr>
      <w:rFonts w:ascii="Calibri" w:eastAsia="Calibri" w:hAnsi="Calibri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576B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C576B"/>
  </w:style>
  <w:style w:type="paragraph" w:styleId="Obsah2">
    <w:name w:val="toc 2"/>
    <w:basedOn w:val="Normln"/>
    <w:next w:val="Normln"/>
    <w:autoRedefine/>
    <w:uiPriority w:val="39"/>
    <w:unhideWhenUsed/>
    <w:rsid w:val="005C576B"/>
    <w:pPr>
      <w:ind w:left="2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76B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5C576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5C57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7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76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7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76B"/>
    <w:rPr>
      <w:rFonts w:ascii="Calibri" w:eastAsia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B53F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3F7D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D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D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D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D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D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3F7DDA"/>
    <w:pPr>
      <w:widowControl w:val="0"/>
      <w:autoSpaceDE w:val="0"/>
      <w:autoSpaceDN w:val="0"/>
      <w:spacing w:after="0" w:line="240" w:lineRule="auto"/>
    </w:pPr>
    <w:rPr>
      <w:rFonts w:eastAsia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F7DDA"/>
    <w:rPr>
      <w:rFonts w:ascii="Calibri" w:eastAsia="Arial" w:hAnsi="Calibri" w:cs="Arial"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3F7DDA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3F7DDA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ln"/>
    <w:rsid w:val="003005AE"/>
    <w:pPr>
      <w:autoSpaceDE w:val="0"/>
      <w:autoSpaceDN w:val="0"/>
      <w:spacing w:after="0" w:line="240" w:lineRule="auto"/>
      <w:ind w:left="216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76B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5C57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5C576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576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DDA"/>
    <w:pPr>
      <w:keepNext/>
      <w:keepLines/>
      <w:widowControl w:val="0"/>
      <w:autoSpaceDE w:val="0"/>
      <w:autoSpaceDN w:val="0"/>
      <w:spacing w:before="200" w:after="0" w:line="24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DDA"/>
    <w:pPr>
      <w:keepNext/>
      <w:keepLines/>
      <w:widowControl w:val="0"/>
      <w:autoSpaceDE w:val="0"/>
      <w:autoSpaceDN w:val="0"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DDA"/>
    <w:pPr>
      <w:keepNext/>
      <w:keepLines/>
      <w:widowControl w:val="0"/>
      <w:autoSpaceDE w:val="0"/>
      <w:autoSpaceDN w:val="0"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DDA"/>
    <w:pPr>
      <w:keepNext/>
      <w:keepLines/>
      <w:widowControl w:val="0"/>
      <w:autoSpaceDE w:val="0"/>
      <w:autoSpaceDN w:val="0"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DDA"/>
    <w:pPr>
      <w:keepNext/>
      <w:keepLines/>
      <w:widowControl w:val="0"/>
      <w:autoSpaceDE w:val="0"/>
      <w:autoSpaceDN w:val="0"/>
      <w:spacing w:before="20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DDA"/>
    <w:pPr>
      <w:keepNext/>
      <w:keepLines/>
      <w:widowControl w:val="0"/>
      <w:autoSpaceDE w:val="0"/>
      <w:autoSpaceDN w:val="0"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57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C57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576B"/>
    <w:rPr>
      <w:rFonts w:ascii="Cambria" w:eastAsia="Times New Roman" w:hAnsi="Cambria" w:cs="Times New Roman"/>
      <w:b/>
      <w:bCs/>
      <w:color w:val="4F81BD"/>
    </w:rPr>
  </w:style>
  <w:style w:type="paragraph" w:customStyle="1" w:styleId="Text">
    <w:name w:val="Text"/>
    <w:basedOn w:val="Normln"/>
    <w:link w:val="TextChar"/>
    <w:qFormat/>
    <w:rsid w:val="005C576B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xtChar">
    <w:name w:val="Text Char"/>
    <w:link w:val="Text"/>
    <w:rsid w:val="005C576B"/>
    <w:rPr>
      <w:rFonts w:ascii="Times New Roman" w:eastAsia="Calibri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5C57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576B"/>
    <w:pPr>
      <w:ind w:left="720"/>
      <w:contextualSpacing/>
    </w:pPr>
  </w:style>
  <w:style w:type="paragraph" w:styleId="Zhlav">
    <w:name w:val="header"/>
    <w:aliases w:val="hdr"/>
    <w:basedOn w:val="Normln"/>
    <w:link w:val="ZhlavChar"/>
    <w:uiPriority w:val="99"/>
    <w:unhideWhenUsed/>
    <w:rsid w:val="005C576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rsid w:val="005C57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5C57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76B"/>
    <w:rPr>
      <w:rFonts w:ascii="Calibri" w:eastAsia="Calibri" w:hAnsi="Calibri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576B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C576B"/>
  </w:style>
  <w:style w:type="paragraph" w:styleId="Obsah2">
    <w:name w:val="toc 2"/>
    <w:basedOn w:val="Normln"/>
    <w:next w:val="Normln"/>
    <w:autoRedefine/>
    <w:uiPriority w:val="39"/>
    <w:unhideWhenUsed/>
    <w:rsid w:val="005C576B"/>
    <w:pPr>
      <w:ind w:left="2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76B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5C576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5C57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7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76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7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76B"/>
    <w:rPr>
      <w:rFonts w:ascii="Calibri" w:eastAsia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B53F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3F7D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D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D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D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D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D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3F7DDA"/>
    <w:pPr>
      <w:widowControl w:val="0"/>
      <w:autoSpaceDE w:val="0"/>
      <w:autoSpaceDN w:val="0"/>
      <w:spacing w:after="0" w:line="240" w:lineRule="auto"/>
    </w:pPr>
    <w:rPr>
      <w:rFonts w:eastAsia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F7DDA"/>
    <w:rPr>
      <w:rFonts w:ascii="Calibri" w:eastAsia="Arial" w:hAnsi="Calibri" w:cs="Arial"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3F7DDA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3F7DDA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ln"/>
    <w:rsid w:val="003005AE"/>
    <w:pPr>
      <w:autoSpaceDE w:val="0"/>
      <w:autoSpaceDN w:val="0"/>
      <w:spacing w:after="0" w:line="240" w:lineRule="auto"/>
      <w:ind w:left="216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5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13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TGM Hodonín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Plachý</dc:creator>
  <cp:lastModifiedBy>Mgr. Bohdana Kuzmová Křepinská</cp:lastModifiedBy>
  <cp:revision>3</cp:revision>
  <dcterms:created xsi:type="dcterms:W3CDTF">2018-06-28T10:40:00Z</dcterms:created>
  <dcterms:modified xsi:type="dcterms:W3CDTF">2024-08-19T12:26:00Z</dcterms:modified>
</cp:coreProperties>
</file>