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5" w:rsidRDefault="00674D7C">
      <w:pPr>
        <w:pStyle w:val="Nzev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„Od listopadu již funguje plně vybavená </w:t>
      </w:r>
      <w:proofErr w:type="spellStart"/>
      <w:r>
        <w:rPr>
          <w:b/>
          <w:sz w:val="40"/>
          <w:szCs w:val="40"/>
        </w:rPr>
        <w:t>urodynamická</w:t>
      </w:r>
      <w:proofErr w:type="spellEnd"/>
      <w:r>
        <w:rPr>
          <w:b/>
          <w:sz w:val="40"/>
          <w:szCs w:val="40"/>
        </w:rPr>
        <w:t xml:space="preserve"> vyšetřovna“</w:t>
      </w:r>
    </w:p>
    <w:p w:rsidR="006E1875" w:rsidRDefault="006E1875"/>
    <w:p w:rsidR="006E1875" w:rsidRDefault="00674D7C">
      <w:pPr>
        <w:pStyle w:val="Textbody"/>
        <w:widowControl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674D7C">
        <w:rPr>
          <w:rFonts w:asciiTheme="minorHAnsi" w:hAnsiTheme="minorHAnsi" w:cstheme="minorHAnsi"/>
          <w:b/>
          <w:bCs/>
          <w:i/>
          <w:color w:val="auto"/>
          <w:sz w:val="22"/>
          <w:szCs w:val="22"/>
          <w:shd w:val="clear" w:color="auto" w:fill="FFFFFF" w:themeFill="background1"/>
        </w:rPr>
        <w:t xml:space="preserve">Před 11 měsíci se primariátu gynekologického oddělení hodonínské nemocnice ujal MUDr. Daniel Gágyor, </w:t>
      </w:r>
      <w:r w:rsidRPr="00674D7C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 w:themeFill="background1"/>
        </w:rPr>
        <w:t>Ph.D.</w:t>
      </w:r>
      <w:r w:rsidRPr="00674D7C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 w:themeFill="background1"/>
        </w:rPr>
        <w:t xml:space="preserve"> </w:t>
      </w:r>
      <w:r w:rsidRPr="00674D7C">
        <w:rPr>
          <w:rFonts w:asciiTheme="minorHAnsi" w:hAnsiTheme="minorHAnsi" w:cstheme="minorHAnsi"/>
          <w:b/>
          <w:bCs/>
          <w:i/>
          <w:color w:val="auto"/>
          <w:sz w:val="22"/>
          <w:szCs w:val="22"/>
          <w:shd w:val="clear" w:color="auto" w:fill="FFFFFF" w:themeFill="background1"/>
        </w:rPr>
        <w:t>Už</w:t>
      </w: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tehdy avizoval 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specializovanou </w:t>
      </w:r>
      <w:proofErr w:type="spellStart"/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urogynekologickou</w:t>
      </w:r>
      <w:proofErr w:type="spellEnd"/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diagnostiku, zaměřenou na </w:t>
      </w:r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potíže s udržením moči a sestupy orgánů pánevního dna, stejně jako operační léčbu v celém spektru </w:t>
      </w:r>
      <w:proofErr w:type="spellStart"/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>urogynekologických</w:t>
      </w:r>
      <w:proofErr w:type="spellEnd"/>
      <w:r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výkonů včetně nejnáročnějších laparoskopických rekonstrukcí. Své sliby splnil. „Od listopadu začala fungovat</w:t>
      </w: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plně vybavená gynekologická a </w:t>
      </w:r>
      <w:proofErr w:type="spellStart"/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urodynamická</w:t>
      </w:r>
      <w:proofErr w:type="spellEnd"/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vyšetřovna s novým </w:t>
      </w:r>
      <w:proofErr w:type="spellStart"/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urodynamickým</w:t>
      </w:r>
      <w:proofErr w:type="spellEnd"/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přístrojem. Ten je nedílnou součástí kvalitní diagnostiky ženské močové inkontinence,“ přibližuje.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Kam se oddělení gynekologie aktuálně posouvá? Jaké výkony nabízíte pacientkám?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Domnívám se, že našim hlavním ú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spěchem je skutečnost, že jsme v současné době již na našem oddělení plně obnovili operační léčbu gynekologických pacientek. Operační léčbu nabízíme v širokém spektru benigních gynekologických a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urogynekologických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stavů. Doménou naší práce jsou především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iniinvazivní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výkony, tedy laparoskopické a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hysteroskopické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výkony. Laparoskopicky provádíme odnětí dělohy nebo její části několika operačním postupy, dále odnětí děložních myomů, vaječníkových cyst, endometriózy, srůstů, mimoděložního těhotenství apod. Jsm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e vybaveni také kvalitními přístroji pro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hysteroskopii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nejen diagnostickou, ale také operační, jsme schopni touto metodou odstranit děložní polypy a myomy. V rámci léčby zhoubných gynekologických onemocnění velmi dobře spolupracujeme s Gynekologicko-porodn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ickou klinikou FN Brno.  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Právě nyní rozšiřujete péči a služby gynekologického oddělení. Jakou konkrétní novinku tedy zavádíte? </w:t>
      </w:r>
    </w:p>
    <w:p w:rsidR="006E1875" w:rsidRDefault="00674D7C">
      <w:pPr>
        <w:pStyle w:val="Normlnweb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V naší nemocnici jsme zavedli specializované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urogynekologické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diagnostické a léčebné metody.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Urogynekologie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je nástavbový obor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 základním oboru gynekologie a porodnictví, hlavním zaměřením tohoto oboru je diagnostika a léčba ženské močové inkontinence a léčba sestupů orgánů pánevního dna.                 Na našem oddělení je od tohoto měsíce již plně vybavená gynekologická, a ta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ké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urodynamická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vyšetřovna s novým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urodynamickým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přístrojem, nedílnou součástí kvalitní diagnostiky ženské močové inkontinence. Prostory jsou vybaveny velmi pěkně. Vše se podařilo zrealizovat v krátké době díky velké podpoře vedení nemocnice, za kterou jse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 velmi rád. Operační řešení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urogynekologických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stavů provádíme v současné době v plném rozsahu, v rámci řešení stresové močové inkontinence provádíme inzerce pásek z různých přístupů, v rámci léčby sestupů orgánů pánevního dna operujeme speciální závěsy 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rgánů v pánvi, a to včetně náročných laparoskopických rekonstrukcí.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Můžete třeba uvést, jak dlouho pacientky hospitalizujete?</w:t>
      </w:r>
    </w:p>
    <w:p w:rsidR="006E1875" w:rsidRDefault="00674D7C">
      <w:pPr>
        <w:pStyle w:val="Normlnweb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Osobně mám plné porozumění pro pacientky a jejich přání být po operaci v co nejkratší době propuštěn domů. Naší primární snahou j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 délku hospitalizace co nejvíce zkrátit. Délka pobytu v nemocnici je daná především závažností stavu, typem a obtížností operačního výkonu, případně přítomností přidružených onemocnění pacienta. Vždy vycházíme z našich klinických zkušeností a přání pacien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ta. Například středně obtížný operační výkon, kdy příkladem může být laparoskopické odnětí dělohy, dle mého názoru-a klinické zkušenosti toto jen </w:t>
      </w:r>
      <w:proofErr w:type="spellStart"/>
      <w:r>
        <w:rPr>
          <w:rFonts w:asciiTheme="minorHAnsi" w:hAnsiTheme="minorHAnsi" w:cstheme="minorHAnsi"/>
          <w:bCs/>
          <w:color w:val="auto"/>
          <w:sz w:val="22"/>
          <w:szCs w:val="22"/>
        </w:rPr>
        <w:t>potvrzují-krátkodobou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hospitalizaci rozhodně vyžaduje.  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Co avizovaná dětská gynekologie? Mohou se rodiče na </w:t>
      </w: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nás již v současné chvíli obracet?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Ano, rodiče se na nás mohou s těmito problémy obracet a objednat se s dětmi do naší gynekologické ambulance.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lastRenderedPageBreak/>
        <w:t>Které problémy se v této věkové kategorii vyskytují a řeší nejčastěji, pokud se to dá nějak obecně shrnout?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dětských pacientů nejčastěji řešíme synechie, tj. slepení zevních genitálií, gynekologický výtok nebo bolesti v podbřišku.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Co byste rád zdůraznil pro pacientky – prevence, léčba, problémy, potřebují doporučení svého praktického lékaře nebo gynekologa?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Prev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ence je v gynekologii a obecně v medicíně velmi důležitá z důvodu včasného záchytu patologických stavů. Rozhodně bych pravidelné preventivní gynekologické prohlídky pacientkám doporučil. Pacientky léčeny a operovány na našem oddělení jsou zpravidla objedná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vány obvodním gynekologem na naši ambulanci ke konzultaci. Výjimkou ale nejsou ani pacientky, které se ke konzultaci objednávají samy, také těmto ženám rádi vyjdeme vstříc.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Má ještě Vaše oddělení nějakou volnou kapacitu k přijímání nových pacientek? 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Ano,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nové pacienty stále přijímáme a jsme připraveni jim poskytnout potřebnou odbornou diagnostiku a léčbu včetně léčby operační.</w:t>
      </w:r>
    </w:p>
    <w:p w:rsidR="006E1875" w:rsidRDefault="00674D7C">
      <w:pPr>
        <w:pStyle w:val="Textbody"/>
        <w:widowControl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Více informací ke gynekologickému oddělení </w:t>
      </w:r>
      <w:hyperlink r:id="rId5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https://www.nemho.cz/gyne</w:t>
        </w:r>
        <w:r>
          <w:rPr>
            <w:rStyle w:val="Internetovodkaz"/>
            <w:rFonts w:asciiTheme="minorHAnsi" w:hAnsiTheme="minorHAnsi" w:cstheme="minorHAnsi"/>
            <w:sz w:val="22"/>
            <w:szCs w:val="22"/>
          </w:rPr>
          <w:t>kologicke-oddeleni</w:t>
        </w:r>
      </w:hyperlink>
      <w:r>
        <w:rPr>
          <w:rFonts w:asciiTheme="minorHAnsi" w:hAnsiTheme="minorHAnsi" w:cstheme="minorHAnsi"/>
          <w:color w:val="auto"/>
          <w:sz w:val="22"/>
          <w:szCs w:val="22"/>
        </w:rPr>
        <w:t xml:space="preserve">  a kontakt pro objednání: </w:t>
      </w:r>
      <w:r w:rsidRPr="00674D7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518 306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 </w:t>
      </w:r>
      <w:r w:rsidRPr="00674D7C"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180</w:t>
      </w:r>
      <w:r>
        <w:rPr>
          <w:rFonts w:asciiTheme="minorHAnsi" w:hAnsiTheme="minorHAnsi" w:cstheme="minorHAnsi"/>
          <w:sz w:val="22"/>
          <w:szCs w:val="22"/>
          <w:shd w:val="clear" w:color="auto" w:fill="FFFFFF" w:themeFill="background1"/>
        </w:rPr>
        <w:t>.</w:t>
      </w:r>
      <w:bookmarkStart w:id="0" w:name="_GoBack"/>
      <w:bookmarkEnd w:id="0"/>
    </w:p>
    <w:p w:rsidR="006E1875" w:rsidRDefault="006E1875">
      <w:pPr>
        <w:pStyle w:val="Textbody"/>
        <w:widowControl/>
        <w:rPr>
          <w:rFonts w:asciiTheme="minorHAnsi" w:hAnsiTheme="minorHAnsi" w:cstheme="minorHAnsi"/>
          <w:color w:val="auto"/>
          <w:sz w:val="22"/>
          <w:szCs w:val="22"/>
        </w:rPr>
      </w:pPr>
    </w:p>
    <w:sectPr w:rsidR="006E1875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6E1875"/>
    <w:rsid w:val="00674D7C"/>
    <w:rsid w:val="006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405CD7"/>
    <w:rPr>
      <w:rFonts w:asciiTheme="majorHAnsi" w:eastAsiaTheme="majorEastAsia" w:hAnsiTheme="majorHAnsi" w:cs="Mangal"/>
      <w:color w:val="auto"/>
      <w:spacing w:val="-10"/>
      <w:kern w:val="2"/>
      <w:sz w:val="56"/>
      <w:szCs w:val="50"/>
    </w:rPr>
  </w:style>
  <w:style w:type="character" w:customStyle="1" w:styleId="Internetovodkaz">
    <w:name w:val="Internetový odkaz"/>
    <w:basedOn w:val="Standardnpsmoodstavce"/>
    <w:uiPriority w:val="99"/>
    <w:unhideWhenUsed/>
    <w:rsid w:val="003566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356649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283" w:line="276" w:lineRule="auto"/>
    </w:pPr>
  </w:style>
  <w:style w:type="paragraph" w:styleId="Normln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05CD7"/>
    <w:pPr>
      <w:contextualSpacing/>
    </w:pPr>
    <w:rPr>
      <w:rFonts w:asciiTheme="majorHAnsi" w:eastAsiaTheme="majorEastAsia" w:hAnsiTheme="majorHAnsi" w:cs="Mangal"/>
      <w:color w:val="auto"/>
      <w:spacing w:val="-10"/>
      <w:sz w:val="56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uiPriority w:val="10"/>
    <w:qFormat/>
    <w:rsid w:val="00405CD7"/>
    <w:rPr>
      <w:rFonts w:asciiTheme="majorHAnsi" w:eastAsiaTheme="majorEastAsia" w:hAnsiTheme="majorHAnsi" w:cs="Mangal"/>
      <w:color w:val="auto"/>
      <w:spacing w:val="-10"/>
      <w:kern w:val="2"/>
      <w:sz w:val="56"/>
      <w:szCs w:val="50"/>
    </w:rPr>
  </w:style>
  <w:style w:type="character" w:customStyle="1" w:styleId="Internetovodkaz">
    <w:name w:val="Internetový odkaz"/>
    <w:basedOn w:val="Standardnpsmoodstavce"/>
    <w:uiPriority w:val="99"/>
    <w:unhideWhenUsed/>
    <w:rsid w:val="0035664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356649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customStyle="1" w:styleId="Textbody">
    <w:name w:val="Text body"/>
    <w:basedOn w:val="Standard"/>
    <w:qFormat/>
    <w:pPr>
      <w:spacing w:after="283" w:line="276" w:lineRule="auto"/>
    </w:pPr>
  </w:style>
  <w:style w:type="paragraph" w:styleId="Normlnweb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05CD7"/>
    <w:pPr>
      <w:contextualSpacing/>
    </w:pPr>
    <w:rPr>
      <w:rFonts w:asciiTheme="majorHAnsi" w:eastAsiaTheme="majorEastAsia" w:hAnsiTheme="majorHAnsi" w:cs="Mangal"/>
      <w:color w:val="auto"/>
      <w:spacing w:val="-10"/>
      <w:sz w:val="56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mho.cz/gynekologicke-oddele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675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Mgr. Bohdana Kuzmová Křepinská</cp:lastModifiedBy>
  <cp:revision>5</cp:revision>
  <cp:lastPrinted>2022-11-10T10:16:00Z</cp:lastPrinted>
  <dcterms:created xsi:type="dcterms:W3CDTF">2022-11-10T10:17:00Z</dcterms:created>
  <dcterms:modified xsi:type="dcterms:W3CDTF">2022-11-11T06:59:00Z</dcterms:modified>
  <dc:language>cs-CZ</dc:language>
</cp:coreProperties>
</file>